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383" w:rsidRPr="001D0383" w:rsidRDefault="001D0383" w:rsidP="001D0383">
      <w:pPr>
        <w:shd w:val="clear" w:color="auto" w:fill="FFFFFF"/>
        <w:spacing w:before="600" w:after="120" w:line="240" w:lineRule="auto"/>
        <w:outlineLvl w:val="0"/>
        <w:rPr>
          <w:rFonts w:ascii="inherit" w:eastAsia="Times New Roman" w:hAnsi="inherit" w:cs="Times New Roman"/>
          <w:color w:val="555555"/>
          <w:kern w:val="36"/>
          <w:sz w:val="19"/>
          <w:szCs w:val="19"/>
          <w:lang w:eastAsia="ru-RU"/>
        </w:rPr>
      </w:pPr>
      <w:r w:rsidRPr="001D0383">
        <w:rPr>
          <w:rFonts w:ascii="inherit" w:eastAsia="Times New Roman" w:hAnsi="inherit" w:cs="Times New Roman"/>
          <w:color w:val="555555"/>
          <w:kern w:val="36"/>
          <w:sz w:val="19"/>
          <w:szCs w:val="19"/>
          <w:lang w:eastAsia="ru-RU"/>
        </w:rPr>
        <w:t>Часто задаваемые вопросы по противодействию коррупции</w:t>
      </w:r>
    </w:p>
    <w:p w:rsidR="001D0383" w:rsidRPr="001D0383" w:rsidRDefault="001D0383" w:rsidP="001D038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1) Вопрос: Как отразить в справке о доходах возмещение ущерба в натуральном виде, при осуществлении ремонта транспортного средства на автосервисе при ДДТ?</w:t>
      </w:r>
    </w:p>
    <w:p w:rsidR="001D0383" w:rsidRPr="001D0383" w:rsidRDefault="001D0383" w:rsidP="001D038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Ответ: По мнению Минтруда России, формой справки о доходах, расходах, имуществе и обязательствах имущественного характера не предусмотрено указание товаров, услуг, полученных в натуральной форме, в </w:t>
      </w:r>
      <w:proofErr w:type="gramStart"/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связи</w:t>
      </w:r>
      <w:proofErr w:type="gramEnd"/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с чем отражение в справке дохода, полученного при осуществлении ремонта транспортного средства не требуется.</w:t>
      </w:r>
    </w:p>
    <w:p w:rsidR="001D0383" w:rsidRPr="001D0383" w:rsidRDefault="001D0383" w:rsidP="001D038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2) Вопрос: Если супруг/супруга муниципального служащего официально не трудоустрое</w:t>
      </w:r>
      <w:proofErr w:type="gramStart"/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н(</w:t>
      </w:r>
      <w:proofErr w:type="gramEnd"/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а), при этом занимается пчеловодством и имеет доход от производимого меда, стоит ли указывать данный доход в справке о доходах?</w:t>
      </w:r>
    </w:p>
    <w:p w:rsidR="001D0383" w:rsidRPr="001D0383" w:rsidRDefault="001D0383" w:rsidP="001D038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Ответ: По мнению Минтруда России, в строке 6 «Иные доходы» раздела 1 «Сведения о доходах» могут быть отражены доходы от реализации иного имущества. В этой связи доход, полученный от реализации произведенного меда и иной продукции приусадебного участка, отражается в строке 6 «Иные доходы».</w:t>
      </w:r>
    </w:p>
    <w:p w:rsidR="001D0383" w:rsidRPr="001D0383" w:rsidRDefault="001D0383" w:rsidP="001D038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3) Вопрос: Нужно ли указывать в справке о доходах в разделе 4. Сведения о счетах в банках, счета с нулевым остатком, счета, открытие для погашения кредита, счета пластиковых карт?</w:t>
      </w:r>
    </w:p>
    <w:p w:rsidR="001D0383" w:rsidRPr="001D0383" w:rsidRDefault="001D0383" w:rsidP="001D038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Ответ: Да, нужно. В разделе 4. Сведения о счетах в банках отражается информация обо всех счетах, открытых в банках или иных кредитных организациях по состоянию на отчетную дату, вне зависимости от цели их открытия и использования.</w:t>
      </w:r>
    </w:p>
    <w:p w:rsidR="001D0383" w:rsidRPr="001D0383" w:rsidRDefault="001D0383" w:rsidP="001D038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4) Вопрос: При наличии в собственности гаража, стоит ли отражать земельный участок под ним, при заполнении справки о доходах, расходах, об имуществе и обязательствах имущественного характера?</w:t>
      </w:r>
    </w:p>
    <w:p w:rsidR="001D0383" w:rsidRPr="001D0383" w:rsidRDefault="001D0383" w:rsidP="001D038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Ответ: Если земельный участок под гаражом находится в собственности, то его следует указать в разделе справки «3.1. Недвижимое имущество», если земельный участок не оформлен в собственность или находится в аренде, то его следует указать в разделе справки «6.1 Объекты недвижимого имущества, находящиеся в пользовании».</w:t>
      </w:r>
    </w:p>
    <w:p w:rsidR="001D0383" w:rsidRPr="001D0383" w:rsidRDefault="001D0383" w:rsidP="001D038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5) Вопрос: Если муниципальный служащий передал в пользование физическому лицу принадлежащее ему транспортное средство по доверенности, либо транспортное средство </w:t>
      </w:r>
      <w:proofErr w:type="gramStart"/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было</w:t>
      </w:r>
      <w:proofErr w:type="gramEnd"/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угнано/является полностью негодным к эксплуатации, стоит ли указывать в справке о доходах, расходах, об имуществе и обязательствах имущественного характера такие транспортные средства?</w:t>
      </w:r>
    </w:p>
    <w:p w:rsidR="001D0383" w:rsidRPr="001D0383" w:rsidRDefault="001D0383" w:rsidP="001D038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Ответ: Собственником указанных транспортных средств является муниципальный служащий, поэтому они также подлежат указанию в разделе справки «3.2. Транспортные средства».</w:t>
      </w:r>
    </w:p>
    <w:p w:rsidR="001D0383" w:rsidRPr="001D0383" w:rsidRDefault="001D0383" w:rsidP="001D038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6) Вопрос: Отражается ли в справке о доходах, расходах, об имуществе и обязательствах имущественного характера в разделе «1. Сведения о доходах» сумма социального и имущественного налогового вычета, получаемая муниципальным служащим как налогоплательщиком?</w:t>
      </w:r>
    </w:p>
    <w:p w:rsidR="001D0383" w:rsidRPr="001D0383" w:rsidRDefault="001D0383" w:rsidP="001D038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Ответ: Нет. Сумма социального либо имущественного вычета не является доходом муниципального служащего, и в справке не отражается.</w:t>
      </w:r>
    </w:p>
    <w:p w:rsidR="001D0383" w:rsidRPr="001D0383" w:rsidRDefault="001D0383" w:rsidP="001D038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7) Вопрос: </w:t>
      </w:r>
      <w:proofErr w:type="gramStart"/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Если муниципальный служащий находился на больничном (в соответствии с листком временной нетрудоспособности) более 5 дней, полная сумма выплаты больничных будет включена в справку 2-НДФЛ с места работы?</w:t>
      </w:r>
      <w:proofErr w:type="gramEnd"/>
    </w:p>
    <w:p w:rsidR="001D0383" w:rsidRPr="001D0383" w:rsidRDefault="001D0383" w:rsidP="001D038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Ответ: Нет. </w:t>
      </w:r>
      <w:proofErr w:type="gramStart"/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Если сотрудник находился на больничном (в соответствии с листком временной нетрудоспособности) за первые три дня временной нетрудоспособности выплата больничных производилась за счет средств работодателя, а за остальной период, начиная с 4-го дня временной нетрудоспособности, за счет средств бюджета Фонда социального страхования РФ.</w:t>
      </w:r>
      <w:proofErr w:type="gramEnd"/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Поэтому в справку 2-НДФЛ с места работы не будет включена полная сумма выплаты </w:t>
      </w:r>
      <w:proofErr w:type="gramStart"/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больничных</w:t>
      </w:r>
      <w:proofErr w:type="gramEnd"/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. </w:t>
      </w:r>
      <w:proofErr w:type="gramStart"/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Необходимо обратиться в Фонд социального страхования г. Калининграда и получить справку 2-НДФЛ о начисленных больничных (полученную сумму внести в раздел «1.</w:t>
      </w:r>
      <w:proofErr w:type="gramEnd"/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Сведения о доходах» подраздел 6. </w:t>
      </w:r>
      <w:proofErr w:type="gramStart"/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Иные доходы).</w:t>
      </w:r>
      <w:proofErr w:type="gramEnd"/>
    </w:p>
    <w:p w:rsidR="001D0383" w:rsidRPr="001D0383" w:rsidRDefault="001D0383" w:rsidP="001D038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8) Вопрос: Следует ли указывать в справке о доходах, расходах, об имуществе и обязательствах имущественного характера в разделе 3.1. (недвижимое имущество) дом и земельный участок, полученные в собственность в порядке наследования, если право собственности на эти объекты недвижимости не зарегистрировано в органах </w:t>
      </w:r>
      <w:proofErr w:type="spellStart"/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Росреестра</w:t>
      </w:r>
      <w:proofErr w:type="spellEnd"/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?</w:t>
      </w:r>
    </w:p>
    <w:p w:rsidR="001D0383" w:rsidRPr="001D0383" w:rsidRDefault="001D0383" w:rsidP="001D0383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Ответ: В соответствии со статьей 1152 частью 3 Гражданского кодекса Российской Федерации принятое наследство признается принадлежащим наследнику со дня открытия наследства независимо от времени его фактического принятия, а также независимо от момента государственной регистрации права наследника на наследственное </w:t>
      </w:r>
      <w:r w:rsidRPr="001D0383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lastRenderedPageBreak/>
        <w:t>имущество, когда такое право подлежит государственной регистрации. Таким образом, обязательно следует указывать это имущество в справке.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383"/>
    <w:rsid w:val="001D0383"/>
    <w:rsid w:val="00560C54"/>
    <w:rsid w:val="00E7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1D03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3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0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12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7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9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3819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2023-05-30T09:43:00Z</dcterms:created>
  <dcterms:modified xsi:type="dcterms:W3CDTF">2023-05-30T09:43:00Z</dcterms:modified>
</cp:coreProperties>
</file>