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C97D2" w14:textId="77777777" w:rsidR="00E10EED" w:rsidRPr="001D4CD1" w:rsidRDefault="00E10EED" w:rsidP="001D4CD1">
      <w:pPr>
        <w:pStyle w:val="10"/>
        <w:ind w:firstLine="709"/>
        <w:jc w:val="center"/>
        <w:rPr>
          <w:rFonts w:ascii="Arial" w:hAnsi="Arial" w:cs="Arial"/>
          <w:sz w:val="32"/>
          <w:szCs w:val="32"/>
        </w:rPr>
      </w:pPr>
      <w:bookmarkStart w:id="0" w:name="_Hlk71720562"/>
      <w:bookmarkStart w:id="1" w:name="_Hlk97024369"/>
      <w:r w:rsidRPr="001D4CD1">
        <w:rPr>
          <w:rFonts w:ascii="Arial" w:hAnsi="Arial" w:cs="Arial"/>
          <w:sz w:val="32"/>
          <w:szCs w:val="32"/>
        </w:rPr>
        <w:t>АДМИНИСТРАЦИЯ</w:t>
      </w:r>
    </w:p>
    <w:p w14:paraId="1BF9EAB7" w14:textId="77777777" w:rsidR="001D4CD1" w:rsidRPr="001D4CD1" w:rsidRDefault="00E10EED" w:rsidP="001D4CD1">
      <w:pPr>
        <w:pStyle w:val="10"/>
        <w:ind w:firstLine="709"/>
        <w:jc w:val="center"/>
        <w:rPr>
          <w:rFonts w:ascii="Arial" w:hAnsi="Arial" w:cs="Arial"/>
          <w:sz w:val="32"/>
          <w:szCs w:val="32"/>
        </w:rPr>
      </w:pPr>
      <w:r w:rsidRPr="001D4CD1">
        <w:rPr>
          <w:rFonts w:ascii="Arial" w:hAnsi="Arial" w:cs="Arial"/>
          <w:sz w:val="32"/>
          <w:szCs w:val="32"/>
        </w:rPr>
        <w:t>ДИЧНЯНСКОГО СЕЛЬСОВЕТА</w:t>
      </w:r>
    </w:p>
    <w:p w14:paraId="63C92FC0" w14:textId="582EF1AA" w:rsidR="00E10EED" w:rsidRPr="001D4CD1" w:rsidRDefault="00E10EED" w:rsidP="001D4CD1">
      <w:pPr>
        <w:pStyle w:val="10"/>
        <w:ind w:firstLine="709"/>
        <w:jc w:val="center"/>
        <w:rPr>
          <w:rFonts w:ascii="Arial" w:hAnsi="Arial" w:cs="Arial"/>
          <w:sz w:val="32"/>
          <w:szCs w:val="32"/>
        </w:rPr>
      </w:pPr>
      <w:r w:rsidRPr="001D4CD1">
        <w:rPr>
          <w:rFonts w:ascii="Arial" w:hAnsi="Arial" w:cs="Arial"/>
          <w:sz w:val="32"/>
          <w:szCs w:val="32"/>
        </w:rPr>
        <w:t>КУРЧАТОВСКОГО РАЙОНА</w:t>
      </w:r>
    </w:p>
    <w:p w14:paraId="3839B822" w14:textId="5DAE2DCB" w:rsidR="00E10EED" w:rsidRPr="001D4CD1" w:rsidRDefault="00E10EED" w:rsidP="001D4CD1">
      <w:pPr>
        <w:pStyle w:val="10"/>
        <w:ind w:firstLine="709"/>
        <w:jc w:val="center"/>
        <w:rPr>
          <w:rFonts w:ascii="Arial" w:hAnsi="Arial" w:cs="Arial"/>
          <w:sz w:val="32"/>
          <w:szCs w:val="32"/>
        </w:rPr>
      </w:pPr>
      <w:r w:rsidRPr="001D4CD1">
        <w:rPr>
          <w:rFonts w:ascii="Arial" w:hAnsi="Arial" w:cs="Arial"/>
          <w:sz w:val="32"/>
          <w:szCs w:val="32"/>
        </w:rPr>
        <w:t>КУРСКОЙ ОБЛАСТИ</w:t>
      </w:r>
    </w:p>
    <w:p w14:paraId="20DF71F7" w14:textId="77777777" w:rsidR="001D4CD1" w:rsidRPr="001D4CD1" w:rsidRDefault="001D4CD1" w:rsidP="001D4CD1">
      <w:pPr>
        <w:pStyle w:val="10"/>
        <w:ind w:firstLine="709"/>
        <w:jc w:val="center"/>
        <w:rPr>
          <w:rFonts w:ascii="Arial" w:hAnsi="Arial" w:cs="Arial"/>
          <w:sz w:val="32"/>
          <w:szCs w:val="32"/>
        </w:rPr>
      </w:pPr>
    </w:p>
    <w:p w14:paraId="5F6B05EE" w14:textId="77777777" w:rsidR="001D4CD1" w:rsidRPr="001D4CD1" w:rsidRDefault="00E10EED" w:rsidP="001D4CD1">
      <w:pPr>
        <w:pStyle w:val="10"/>
        <w:ind w:firstLine="709"/>
        <w:jc w:val="center"/>
        <w:rPr>
          <w:rFonts w:ascii="Arial" w:hAnsi="Arial" w:cs="Arial"/>
          <w:sz w:val="32"/>
          <w:szCs w:val="32"/>
        </w:rPr>
      </w:pPr>
      <w:r w:rsidRPr="001D4CD1">
        <w:rPr>
          <w:rFonts w:ascii="Arial" w:hAnsi="Arial" w:cs="Arial"/>
          <w:sz w:val="32"/>
          <w:szCs w:val="32"/>
        </w:rPr>
        <w:t>ПОСТАНОВЛЕНИЕ</w:t>
      </w:r>
    </w:p>
    <w:p w14:paraId="1959D2F6" w14:textId="738F66E3" w:rsidR="00E10EED" w:rsidRPr="001D4CD1" w:rsidRDefault="0010762D" w:rsidP="001D4CD1">
      <w:pPr>
        <w:pStyle w:val="10"/>
        <w:ind w:firstLine="709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1D4CD1">
        <w:rPr>
          <w:rFonts w:ascii="Arial" w:hAnsi="Arial" w:cs="Arial"/>
          <w:color w:val="000000" w:themeColor="text1"/>
          <w:sz w:val="32"/>
          <w:szCs w:val="32"/>
        </w:rPr>
        <w:t>22 марта</w:t>
      </w:r>
      <w:r w:rsidR="00E10EED" w:rsidRPr="001D4CD1">
        <w:rPr>
          <w:rFonts w:ascii="Arial" w:hAnsi="Arial" w:cs="Arial"/>
          <w:color w:val="000000" w:themeColor="text1"/>
          <w:sz w:val="32"/>
          <w:szCs w:val="32"/>
        </w:rPr>
        <w:t xml:space="preserve"> 202</w:t>
      </w:r>
      <w:r w:rsidR="00597C80" w:rsidRPr="001D4CD1">
        <w:rPr>
          <w:rFonts w:ascii="Arial" w:hAnsi="Arial" w:cs="Arial"/>
          <w:color w:val="000000" w:themeColor="text1"/>
          <w:sz w:val="32"/>
          <w:szCs w:val="32"/>
        </w:rPr>
        <w:t>4</w:t>
      </w:r>
      <w:r w:rsidR="00E10EED" w:rsidRPr="001D4CD1">
        <w:rPr>
          <w:rFonts w:ascii="Arial" w:hAnsi="Arial" w:cs="Arial"/>
          <w:color w:val="000000" w:themeColor="text1"/>
          <w:sz w:val="32"/>
          <w:szCs w:val="32"/>
        </w:rPr>
        <w:t>г. №</w:t>
      </w:r>
      <w:r w:rsidRPr="001D4CD1">
        <w:rPr>
          <w:rFonts w:ascii="Arial" w:hAnsi="Arial" w:cs="Arial"/>
          <w:color w:val="000000" w:themeColor="text1"/>
          <w:sz w:val="32"/>
          <w:szCs w:val="32"/>
        </w:rPr>
        <w:t>35</w:t>
      </w:r>
    </w:p>
    <w:p w14:paraId="6B6B1445" w14:textId="77777777" w:rsidR="00454379" w:rsidRPr="001D4CD1" w:rsidRDefault="00454379" w:rsidP="001D4CD1">
      <w:pPr>
        <w:spacing w:after="0" w:line="240" w:lineRule="auto"/>
        <w:ind w:firstLine="709"/>
        <w:jc w:val="center"/>
        <w:rPr>
          <w:rFonts w:ascii="Arial" w:eastAsia="Calibri" w:hAnsi="Arial" w:cs="Arial"/>
          <w:sz w:val="32"/>
          <w:szCs w:val="32"/>
        </w:rPr>
      </w:pPr>
    </w:p>
    <w:p w14:paraId="05F59128" w14:textId="64DBB722" w:rsidR="006B1FCE" w:rsidRPr="001D4CD1" w:rsidRDefault="006B1FCE" w:rsidP="001D4CD1">
      <w:pPr>
        <w:suppressAutoHyphens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ar-SA"/>
        </w:rPr>
      </w:pPr>
      <w:bookmarkStart w:id="2" w:name="_Hlk45825692"/>
      <w:bookmarkEnd w:id="0"/>
      <w:bookmarkEnd w:id="1"/>
      <w:r w:rsidRPr="001D4CD1">
        <w:rPr>
          <w:rFonts w:ascii="Arial" w:eastAsia="Times New Roman" w:hAnsi="Arial" w:cs="Arial"/>
          <w:b/>
          <w:sz w:val="32"/>
          <w:szCs w:val="32"/>
          <w:lang w:eastAsia="ar-SA"/>
        </w:rPr>
        <w:t xml:space="preserve">Об утверждении Положения о системе управления охраной труда в </w:t>
      </w:r>
      <w:r w:rsidR="00E10EED" w:rsidRPr="001D4CD1">
        <w:rPr>
          <w:rFonts w:ascii="Arial" w:eastAsia="Times New Roman" w:hAnsi="Arial" w:cs="Arial"/>
          <w:b/>
          <w:sz w:val="32"/>
          <w:szCs w:val="32"/>
          <w:lang w:eastAsia="ar-SA"/>
        </w:rPr>
        <w:t>А</w:t>
      </w:r>
      <w:r w:rsidRPr="001D4CD1">
        <w:rPr>
          <w:rFonts w:ascii="Arial" w:eastAsia="Times New Roman" w:hAnsi="Arial" w:cs="Arial"/>
          <w:b/>
          <w:sz w:val="32"/>
          <w:szCs w:val="32"/>
          <w:lang w:eastAsia="ar-SA"/>
        </w:rPr>
        <w:t xml:space="preserve">дминистрации </w:t>
      </w:r>
      <w:proofErr w:type="spellStart"/>
      <w:r w:rsidR="00E10EED" w:rsidRPr="001D4CD1">
        <w:rPr>
          <w:rFonts w:ascii="Arial" w:eastAsia="Times New Roman" w:hAnsi="Arial" w:cs="Arial"/>
          <w:b/>
          <w:sz w:val="32"/>
          <w:szCs w:val="32"/>
          <w:lang w:eastAsia="ar-SA"/>
        </w:rPr>
        <w:t>Дичнянского</w:t>
      </w:r>
      <w:proofErr w:type="spellEnd"/>
      <w:r w:rsidRPr="001D4CD1">
        <w:rPr>
          <w:rFonts w:ascii="Arial" w:eastAsia="Times New Roman" w:hAnsi="Arial" w:cs="Arial"/>
          <w:b/>
          <w:sz w:val="32"/>
          <w:szCs w:val="32"/>
          <w:lang w:eastAsia="ar-SA"/>
        </w:rPr>
        <w:t xml:space="preserve"> сельсовет</w:t>
      </w:r>
      <w:r w:rsidR="00962F52" w:rsidRPr="001D4CD1">
        <w:rPr>
          <w:rFonts w:ascii="Arial" w:eastAsia="Times New Roman" w:hAnsi="Arial" w:cs="Arial"/>
          <w:b/>
          <w:sz w:val="32"/>
          <w:szCs w:val="32"/>
          <w:lang w:eastAsia="ar-SA"/>
        </w:rPr>
        <w:t>а</w:t>
      </w:r>
      <w:r w:rsidRPr="001D4CD1">
        <w:rPr>
          <w:rFonts w:ascii="Arial" w:eastAsia="Times New Roman" w:hAnsi="Arial" w:cs="Arial"/>
          <w:b/>
          <w:sz w:val="32"/>
          <w:szCs w:val="32"/>
          <w:lang w:eastAsia="ar-SA"/>
        </w:rPr>
        <w:t xml:space="preserve"> </w:t>
      </w:r>
      <w:r w:rsidR="00E10EED" w:rsidRPr="001D4CD1">
        <w:rPr>
          <w:rFonts w:ascii="Arial" w:eastAsia="Times New Roman" w:hAnsi="Arial" w:cs="Arial"/>
          <w:b/>
          <w:sz w:val="32"/>
          <w:szCs w:val="32"/>
          <w:lang w:eastAsia="ar-SA"/>
        </w:rPr>
        <w:t>Курчатовского</w:t>
      </w:r>
      <w:r w:rsidR="00962F52" w:rsidRPr="001D4CD1">
        <w:rPr>
          <w:rFonts w:ascii="Arial" w:eastAsia="Times New Roman" w:hAnsi="Arial" w:cs="Arial"/>
          <w:b/>
          <w:sz w:val="32"/>
          <w:szCs w:val="32"/>
          <w:lang w:eastAsia="ar-SA"/>
        </w:rPr>
        <w:t xml:space="preserve"> района</w:t>
      </w:r>
      <w:r w:rsidRPr="001D4CD1">
        <w:rPr>
          <w:rFonts w:ascii="Arial" w:eastAsia="Times New Roman" w:hAnsi="Arial" w:cs="Arial"/>
          <w:b/>
          <w:sz w:val="32"/>
          <w:szCs w:val="32"/>
          <w:lang w:eastAsia="ar-SA"/>
        </w:rPr>
        <w:t xml:space="preserve"> </w:t>
      </w:r>
      <w:r w:rsidR="00962F52" w:rsidRPr="001D4CD1">
        <w:rPr>
          <w:rFonts w:ascii="Arial" w:eastAsia="Times New Roman" w:hAnsi="Arial" w:cs="Arial"/>
          <w:b/>
          <w:sz w:val="32"/>
          <w:szCs w:val="32"/>
          <w:lang w:eastAsia="ar-SA"/>
        </w:rPr>
        <w:t>Курской</w:t>
      </w:r>
      <w:r w:rsidRPr="001D4CD1">
        <w:rPr>
          <w:rFonts w:ascii="Arial" w:eastAsia="Times New Roman" w:hAnsi="Arial" w:cs="Arial"/>
          <w:b/>
          <w:sz w:val="32"/>
          <w:szCs w:val="32"/>
          <w:lang w:eastAsia="ar-SA"/>
        </w:rPr>
        <w:t xml:space="preserve"> области</w:t>
      </w:r>
    </w:p>
    <w:p w14:paraId="38CE6933" w14:textId="77777777" w:rsidR="006B1FCE" w:rsidRPr="001D4CD1" w:rsidRDefault="006B1FCE" w:rsidP="001D4CD1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ar-SA"/>
        </w:rPr>
      </w:pPr>
    </w:p>
    <w:p w14:paraId="5D212457" w14:textId="5E95EE7D" w:rsidR="00E10EED" w:rsidRPr="001D4CD1" w:rsidRDefault="006B1FCE" w:rsidP="001D4CD1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D4CD1">
        <w:rPr>
          <w:rFonts w:ascii="Arial" w:eastAsia="Times New Roman" w:hAnsi="Arial" w:cs="Arial"/>
          <w:sz w:val="24"/>
          <w:szCs w:val="24"/>
          <w:lang w:eastAsia="ar-SA"/>
        </w:rPr>
        <w:t>В соответствии с Трудовым кодексом Российской Федерации, приказом Министерства труда России от 29.10.2021 № 776н «</w:t>
      </w:r>
      <w:r w:rsidRPr="001D4CD1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ar-SA"/>
        </w:rPr>
        <w:t>Об утверждении Примерного положения о системе управления охраной труда</w:t>
      </w:r>
      <w:r w:rsidRPr="001D4CD1">
        <w:rPr>
          <w:rFonts w:ascii="Arial" w:eastAsia="Times New Roman" w:hAnsi="Arial" w:cs="Arial"/>
          <w:sz w:val="24"/>
          <w:szCs w:val="24"/>
          <w:lang w:eastAsia="ar-SA"/>
        </w:rPr>
        <w:t xml:space="preserve">», межгосударственным стандартом ГОСТ 12.0.230-2007 «Система стандартов безопасности труда. Системы управления охраной труда. Общие требования» и в целях создания благоприятных условий труда, защиты прав и интересов работников, </w:t>
      </w:r>
    </w:p>
    <w:p w14:paraId="61A68FCF" w14:textId="7A5A9321" w:rsidR="006B1FCE" w:rsidRPr="001D4CD1" w:rsidRDefault="00E10EED" w:rsidP="001D4CD1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D4CD1">
        <w:rPr>
          <w:rFonts w:ascii="Arial" w:hAnsi="Arial" w:cs="Arial"/>
          <w:sz w:val="24"/>
          <w:szCs w:val="24"/>
        </w:rPr>
        <w:t>ПОСТАНОВЛЯЮ</w:t>
      </w:r>
      <w:r w:rsidR="006B1FCE" w:rsidRPr="001D4CD1">
        <w:rPr>
          <w:rFonts w:ascii="Arial" w:eastAsia="Times New Roman" w:hAnsi="Arial" w:cs="Arial"/>
          <w:sz w:val="24"/>
          <w:szCs w:val="24"/>
          <w:lang w:eastAsia="ar-SA"/>
        </w:rPr>
        <w:t>:</w:t>
      </w:r>
    </w:p>
    <w:p w14:paraId="539F4237" w14:textId="5EF06B05" w:rsidR="006B1FCE" w:rsidRPr="001D4CD1" w:rsidRDefault="006B1FCE" w:rsidP="001D4CD1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D4CD1">
        <w:rPr>
          <w:rFonts w:ascii="Arial" w:eastAsia="Times New Roman" w:hAnsi="Arial" w:cs="Arial"/>
          <w:sz w:val="24"/>
          <w:szCs w:val="24"/>
          <w:lang w:eastAsia="ar-SA"/>
        </w:rPr>
        <w:t>1.</w:t>
      </w:r>
      <w:r w:rsidR="001D4CD1" w:rsidRPr="001D4CD1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1D4CD1">
        <w:rPr>
          <w:rFonts w:ascii="Arial" w:eastAsia="Times New Roman" w:hAnsi="Arial" w:cs="Arial"/>
          <w:sz w:val="24"/>
          <w:szCs w:val="24"/>
          <w:lang w:eastAsia="ar-SA"/>
        </w:rPr>
        <w:t xml:space="preserve">Утвердить Положение о системе управления охраной труда в </w:t>
      </w:r>
      <w:r w:rsidR="00E10EED" w:rsidRPr="001D4CD1">
        <w:rPr>
          <w:rFonts w:ascii="Arial" w:eastAsia="Times New Roman" w:hAnsi="Arial" w:cs="Arial"/>
          <w:sz w:val="24"/>
          <w:szCs w:val="24"/>
          <w:lang w:eastAsia="ar-SA"/>
        </w:rPr>
        <w:t>А</w:t>
      </w:r>
      <w:r w:rsidRPr="001D4CD1">
        <w:rPr>
          <w:rFonts w:ascii="Arial" w:eastAsia="Times New Roman" w:hAnsi="Arial" w:cs="Arial"/>
          <w:sz w:val="24"/>
          <w:szCs w:val="24"/>
          <w:lang w:eastAsia="ar-SA"/>
        </w:rPr>
        <w:t>дминистрации</w:t>
      </w:r>
      <w:r w:rsidR="00E10EED" w:rsidRPr="001D4CD1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proofErr w:type="spellStart"/>
      <w:r w:rsidR="00E10EED" w:rsidRPr="001D4CD1">
        <w:rPr>
          <w:rFonts w:ascii="Arial" w:eastAsia="Times New Roman" w:hAnsi="Arial" w:cs="Arial"/>
          <w:sz w:val="24"/>
          <w:szCs w:val="24"/>
          <w:lang w:eastAsia="ar-SA"/>
        </w:rPr>
        <w:t>Дичнянского</w:t>
      </w:r>
      <w:proofErr w:type="spellEnd"/>
      <w:r w:rsidR="00E10EED" w:rsidRPr="001D4CD1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1D4CD1">
        <w:rPr>
          <w:rFonts w:ascii="Arial" w:eastAsia="Times New Roman" w:hAnsi="Arial" w:cs="Arial"/>
          <w:sz w:val="24"/>
          <w:szCs w:val="24"/>
          <w:lang w:eastAsia="ar-SA"/>
        </w:rPr>
        <w:t>сель</w:t>
      </w:r>
      <w:r w:rsidR="00E10EED" w:rsidRPr="001D4CD1">
        <w:rPr>
          <w:rFonts w:ascii="Arial" w:eastAsia="Times New Roman" w:hAnsi="Arial" w:cs="Arial"/>
          <w:sz w:val="24"/>
          <w:szCs w:val="24"/>
          <w:lang w:eastAsia="ar-SA"/>
        </w:rPr>
        <w:t xml:space="preserve">совета Курчатовского </w:t>
      </w:r>
      <w:r w:rsidRPr="001D4CD1">
        <w:rPr>
          <w:rFonts w:ascii="Arial" w:eastAsia="Times New Roman" w:hAnsi="Arial" w:cs="Arial"/>
          <w:sz w:val="24"/>
          <w:szCs w:val="24"/>
          <w:lang w:eastAsia="ar-SA"/>
        </w:rPr>
        <w:t xml:space="preserve">района </w:t>
      </w:r>
      <w:r w:rsidR="00962F52" w:rsidRPr="001D4CD1">
        <w:rPr>
          <w:rFonts w:ascii="Arial" w:eastAsia="Times New Roman" w:hAnsi="Arial" w:cs="Arial"/>
          <w:sz w:val="24"/>
          <w:szCs w:val="24"/>
          <w:lang w:eastAsia="ar-SA"/>
        </w:rPr>
        <w:t>Курской</w:t>
      </w:r>
      <w:r w:rsidRPr="001D4CD1">
        <w:rPr>
          <w:rFonts w:ascii="Arial" w:eastAsia="Times New Roman" w:hAnsi="Arial" w:cs="Arial"/>
          <w:sz w:val="24"/>
          <w:szCs w:val="24"/>
          <w:lang w:eastAsia="ar-SA"/>
        </w:rPr>
        <w:t xml:space="preserve"> области (прилагается).</w:t>
      </w:r>
    </w:p>
    <w:p w14:paraId="1FBC1784" w14:textId="54EE1B6A" w:rsidR="006B1FCE" w:rsidRPr="001D4CD1" w:rsidRDefault="006B1FCE" w:rsidP="001D4CD1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D4CD1">
        <w:rPr>
          <w:rFonts w:ascii="Arial" w:eastAsia="Times New Roman" w:hAnsi="Arial" w:cs="Arial"/>
          <w:sz w:val="24"/>
          <w:szCs w:val="24"/>
          <w:lang w:eastAsia="ar-SA"/>
        </w:rPr>
        <w:t>2.</w:t>
      </w:r>
      <w:r w:rsidR="001D4CD1" w:rsidRPr="001D4CD1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1D4CD1">
        <w:rPr>
          <w:rFonts w:ascii="Arial" w:eastAsia="Times New Roman" w:hAnsi="Arial" w:cs="Arial"/>
          <w:sz w:val="24"/>
          <w:szCs w:val="24"/>
          <w:lang w:eastAsia="ar-SA"/>
        </w:rPr>
        <w:t xml:space="preserve">Настоящее постановление обнародовать и разместить на официальном сайте </w:t>
      </w:r>
      <w:r w:rsidR="0035487B" w:rsidRPr="001D4CD1">
        <w:rPr>
          <w:rFonts w:ascii="Arial" w:eastAsia="Times New Roman" w:hAnsi="Arial" w:cs="Arial"/>
          <w:sz w:val="24"/>
          <w:szCs w:val="24"/>
          <w:lang w:eastAsia="ar-SA"/>
        </w:rPr>
        <w:t>администра</w:t>
      </w:r>
      <w:r w:rsidR="00C26700" w:rsidRPr="001D4CD1">
        <w:rPr>
          <w:rFonts w:ascii="Arial" w:eastAsia="Times New Roman" w:hAnsi="Arial" w:cs="Arial"/>
          <w:sz w:val="24"/>
          <w:szCs w:val="24"/>
          <w:lang w:eastAsia="ar-SA"/>
        </w:rPr>
        <w:t xml:space="preserve">ции </w:t>
      </w:r>
      <w:proofErr w:type="spellStart"/>
      <w:r w:rsidR="00E10EED" w:rsidRPr="001D4CD1">
        <w:rPr>
          <w:rFonts w:ascii="Arial" w:eastAsia="Times New Roman" w:hAnsi="Arial" w:cs="Arial"/>
          <w:sz w:val="24"/>
          <w:szCs w:val="24"/>
          <w:lang w:eastAsia="ar-SA"/>
        </w:rPr>
        <w:t>Дичнянский</w:t>
      </w:r>
      <w:proofErr w:type="spellEnd"/>
      <w:r w:rsidRPr="001D4CD1">
        <w:rPr>
          <w:rFonts w:ascii="Arial" w:eastAsia="Times New Roman" w:hAnsi="Arial" w:cs="Arial"/>
          <w:sz w:val="24"/>
          <w:szCs w:val="24"/>
          <w:lang w:eastAsia="ar-SA"/>
        </w:rPr>
        <w:t xml:space="preserve"> сельсовет в сети «Интернет».</w:t>
      </w:r>
    </w:p>
    <w:p w14:paraId="0DDEED23" w14:textId="77777777" w:rsidR="00E87944" w:rsidRPr="001D4CD1" w:rsidRDefault="006B1FCE" w:rsidP="001D4CD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CD1">
        <w:rPr>
          <w:rFonts w:ascii="Arial" w:hAnsi="Arial" w:cs="Arial"/>
          <w:sz w:val="24"/>
          <w:szCs w:val="24"/>
        </w:rPr>
        <w:t>3. Контроль за исполнением настоящего постановления оставляю за собой.</w:t>
      </w:r>
    </w:p>
    <w:p w14:paraId="3C3C0473" w14:textId="77777777" w:rsidR="00454379" w:rsidRPr="001D4CD1" w:rsidRDefault="00454379" w:rsidP="001D4CD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6583741C" w14:textId="77777777" w:rsidR="00454379" w:rsidRPr="001D4CD1" w:rsidRDefault="00454379" w:rsidP="001D4CD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F0A492F" w14:textId="77777777" w:rsidR="00454379" w:rsidRPr="001D4CD1" w:rsidRDefault="00454379" w:rsidP="001D4CD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37EE71A5" w14:textId="5862CB32" w:rsidR="00FA084B" w:rsidRPr="001D4CD1" w:rsidRDefault="00454379" w:rsidP="001D4C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4CD1">
        <w:rPr>
          <w:rFonts w:ascii="Arial" w:hAnsi="Arial" w:cs="Arial"/>
          <w:sz w:val="24"/>
          <w:szCs w:val="24"/>
        </w:rPr>
        <w:t>Глава</w:t>
      </w:r>
      <w:r w:rsidR="00962F52" w:rsidRPr="001D4C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0EED" w:rsidRPr="001D4CD1">
        <w:rPr>
          <w:rFonts w:ascii="Arial" w:hAnsi="Arial" w:cs="Arial"/>
          <w:sz w:val="24"/>
          <w:szCs w:val="24"/>
        </w:rPr>
        <w:t>Дичнянского</w:t>
      </w:r>
      <w:proofErr w:type="spellEnd"/>
      <w:r w:rsidR="00E10EED" w:rsidRPr="001D4CD1">
        <w:rPr>
          <w:rFonts w:ascii="Arial" w:hAnsi="Arial" w:cs="Arial"/>
          <w:sz w:val="24"/>
          <w:szCs w:val="24"/>
        </w:rPr>
        <w:t xml:space="preserve"> сельсовета</w:t>
      </w:r>
    </w:p>
    <w:p w14:paraId="518A8787" w14:textId="670CB170" w:rsidR="00454379" w:rsidRPr="001D4CD1" w:rsidRDefault="00E10EED" w:rsidP="001D4C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4CD1">
        <w:rPr>
          <w:rFonts w:ascii="Arial" w:hAnsi="Arial" w:cs="Arial"/>
          <w:sz w:val="24"/>
          <w:szCs w:val="24"/>
        </w:rPr>
        <w:t>Курчатовского</w:t>
      </w:r>
      <w:r w:rsidR="00FA084B" w:rsidRPr="001D4CD1">
        <w:rPr>
          <w:rFonts w:ascii="Arial" w:hAnsi="Arial" w:cs="Arial"/>
          <w:sz w:val="24"/>
          <w:szCs w:val="24"/>
        </w:rPr>
        <w:t xml:space="preserve"> района</w:t>
      </w:r>
      <w:r w:rsidR="00454379" w:rsidRPr="001D4CD1">
        <w:rPr>
          <w:rFonts w:ascii="Arial" w:hAnsi="Arial" w:cs="Arial"/>
          <w:sz w:val="24"/>
          <w:szCs w:val="24"/>
        </w:rPr>
        <w:t xml:space="preserve">                            </w:t>
      </w:r>
      <w:r w:rsidR="001D4CD1" w:rsidRPr="001D4CD1">
        <w:rPr>
          <w:rFonts w:ascii="Arial" w:hAnsi="Arial" w:cs="Arial"/>
          <w:sz w:val="24"/>
          <w:szCs w:val="24"/>
        </w:rPr>
        <w:t xml:space="preserve">     </w:t>
      </w:r>
      <w:r w:rsidR="00454379" w:rsidRPr="001D4CD1">
        <w:rPr>
          <w:rFonts w:ascii="Arial" w:hAnsi="Arial" w:cs="Arial"/>
          <w:sz w:val="24"/>
          <w:szCs w:val="24"/>
        </w:rPr>
        <w:t xml:space="preserve">       </w:t>
      </w:r>
      <w:r w:rsidR="00F62A33" w:rsidRPr="001D4CD1">
        <w:rPr>
          <w:rFonts w:ascii="Arial" w:hAnsi="Arial" w:cs="Arial"/>
          <w:sz w:val="24"/>
          <w:szCs w:val="24"/>
        </w:rPr>
        <w:t xml:space="preserve">            </w:t>
      </w:r>
      <w:r w:rsidR="003460FB">
        <w:rPr>
          <w:rFonts w:ascii="Arial" w:hAnsi="Arial" w:cs="Arial"/>
          <w:sz w:val="24"/>
          <w:szCs w:val="24"/>
        </w:rPr>
        <w:t xml:space="preserve">                                         </w:t>
      </w:r>
      <w:r w:rsidR="00F62A33" w:rsidRPr="001D4CD1">
        <w:rPr>
          <w:rFonts w:ascii="Arial" w:hAnsi="Arial" w:cs="Arial"/>
          <w:sz w:val="24"/>
          <w:szCs w:val="24"/>
        </w:rPr>
        <w:t xml:space="preserve">    </w:t>
      </w:r>
      <w:r w:rsidR="00C26700" w:rsidRPr="001D4CD1">
        <w:rPr>
          <w:rFonts w:ascii="Arial" w:hAnsi="Arial" w:cs="Arial"/>
          <w:sz w:val="24"/>
          <w:szCs w:val="24"/>
        </w:rPr>
        <w:t xml:space="preserve">       </w:t>
      </w:r>
      <w:r w:rsidR="00FA084B" w:rsidRPr="001D4C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4CD1">
        <w:rPr>
          <w:rFonts w:ascii="Arial" w:hAnsi="Arial" w:cs="Arial"/>
          <w:sz w:val="24"/>
          <w:szCs w:val="24"/>
        </w:rPr>
        <w:t>В.Н.Тарасов</w:t>
      </w:r>
      <w:proofErr w:type="spellEnd"/>
    </w:p>
    <w:bookmarkEnd w:id="2"/>
    <w:p w14:paraId="4A7E35E9" w14:textId="77777777" w:rsidR="00466EDC" w:rsidRPr="001D4CD1" w:rsidRDefault="00466EDC" w:rsidP="001D4CD1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66E70CC0" w14:textId="77777777" w:rsidR="007F2598" w:rsidRPr="001D4CD1" w:rsidRDefault="007F2598" w:rsidP="003B60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8E10B2D" w14:textId="77777777" w:rsidR="00454379" w:rsidRDefault="00454379" w:rsidP="006B1FCE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C7686A0" w14:textId="77777777" w:rsidR="006B1FCE" w:rsidRDefault="006B1FCE" w:rsidP="006B1FCE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A179AB0" w14:textId="77777777" w:rsidR="00962F52" w:rsidRDefault="00962F52" w:rsidP="006B1FCE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69647CD" w14:textId="77777777" w:rsidR="00962F52" w:rsidRDefault="00962F52" w:rsidP="006B1FCE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E4D5298" w14:textId="77777777" w:rsidR="00962F52" w:rsidRDefault="00962F52" w:rsidP="006B1FCE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3D1BA66" w14:textId="77777777" w:rsidR="00454379" w:rsidRDefault="00454379" w:rsidP="0010762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83FDEBA" w14:textId="77777777" w:rsidR="003460FB" w:rsidRDefault="003460FB" w:rsidP="0010762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8A262B7" w14:textId="77777777" w:rsidR="003460FB" w:rsidRDefault="003460FB" w:rsidP="0010762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25246E7" w14:textId="77777777" w:rsidR="003460FB" w:rsidRDefault="003460FB" w:rsidP="0010762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14AB5CD" w14:textId="77777777" w:rsidR="003460FB" w:rsidRDefault="003460FB" w:rsidP="0010762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FE8A10A" w14:textId="77777777" w:rsidR="0035487B" w:rsidRDefault="0035487B" w:rsidP="008D27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7840298" w14:textId="77777777" w:rsidR="001D4CD1" w:rsidRDefault="001D4CD1" w:rsidP="008D27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A9EA4C6" w14:textId="77777777" w:rsidR="001D4CD1" w:rsidRDefault="001D4CD1" w:rsidP="008D27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A76C922" w14:textId="77777777" w:rsidR="00454379" w:rsidRPr="003460FB" w:rsidRDefault="00454379" w:rsidP="003460F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460FB">
        <w:rPr>
          <w:rFonts w:ascii="Arial" w:hAnsi="Arial" w:cs="Arial"/>
          <w:sz w:val="24"/>
          <w:szCs w:val="24"/>
        </w:rPr>
        <w:lastRenderedPageBreak/>
        <w:t>Приложение</w:t>
      </w:r>
    </w:p>
    <w:p w14:paraId="1A0F08A7" w14:textId="5D76DA91" w:rsidR="00454379" w:rsidRPr="003460FB" w:rsidRDefault="008D2772" w:rsidP="003460F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460FB">
        <w:rPr>
          <w:rFonts w:ascii="Arial" w:hAnsi="Arial" w:cs="Arial"/>
          <w:sz w:val="24"/>
          <w:szCs w:val="24"/>
        </w:rPr>
        <w:t>к</w:t>
      </w:r>
      <w:r w:rsidR="00454379" w:rsidRPr="003460FB">
        <w:rPr>
          <w:rFonts w:ascii="Arial" w:hAnsi="Arial" w:cs="Arial"/>
          <w:sz w:val="24"/>
          <w:szCs w:val="24"/>
        </w:rPr>
        <w:t xml:space="preserve"> </w:t>
      </w:r>
      <w:r w:rsidR="00E10EED" w:rsidRPr="003460FB">
        <w:rPr>
          <w:rFonts w:ascii="Arial" w:hAnsi="Arial" w:cs="Arial"/>
          <w:sz w:val="24"/>
          <w:szCs w:val="24"/>
        </w:rPr>
        <w:t>П</w:t>
      </w:r>
      <w:r w:rsidR="00454379" w:rsidRPr="003460FB">
        <w:rPr>
          <w:rFonts w:ascii="Arial" w:hAnsi="Arial" w:cs="Arial"/>
          <w:sz w:val="24"/>
          <w:szCs w:val="24"/>
        </w:rPr>
        <w:t xml:space="preserve">остановлению </w:t>
      </w:r>
      <w:r w:rsidR="00E10EED" w:rsidRPr="003460FB">
        <w:rPr>
          <w:rFonts w:ascii="Arial" w:hAnsi="Arial" w:cs="Arial"/>
          <w:sz w:val="24"/>
          <w:szCs w:val="24"/>
        </w:rPr>
        <w:t>А</w:t>
      </w:r>
      <w:r w:rsidR="00454379" w:rsidRPr="003460FB">
        <w:rPr>
          <w:rFonts w:ascii="Arial" w:hAnsi="Arial" w:cs="Arial"/>
          <w:sz w:val="24"/>
          <w:szCs w:val="24"/>
        </w:rPr>
        <w:t>дминистрации</w:t>
      </w:r>
    </w:p>
    <w:p w14:paraId="4DCBA657" w14:textId="757B3CEC" w:rsidR="00454379" w:rsidRPr="003460FB" w:rsidRDefault="00E10EED" w:rsidP="003460F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proofErr w:type="spellStart"/>
      <w:r w:rsidRPr="003460FB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3460FB">
        <w:rPr>
          <w:rFonts w:ascii="Arial" w:hAnsi="Arial" w:cs="Arial"/>
          <w:sz w:val="24"/>
          <w:szCs w:val="24"/>
        </w:rPr>
        <w:t xml:space="preserve"> </w:t>
      </w:r>
      <w:r w:rsidR="008D2772" w:rsidRPr="003460FB">
        <w:rPr>
          <w:rFonts w:ascii="Arial" w:hAnsi="Arial" w:cs="Arial"/>
          <w:sz w:val="24"/>
          <w:szCs w:val="24"/>
        </w:rPr>
        <w:t>сельс</w:t>
      </w:r>
      <w:r w:rsidRPr="003460FB">
        <w:rPr>
          <w:rFonts w:ascii="Arial" w:hAnsi="Arial" w:cs="Arial"/>
          <w:sz w:val="24"/>
          <w:szCs w:val="24"/>
        </w:rPr>
        <w:t>овета</w:t>
      </w:r>
    </w:p>
    <w:p w14:paraId="18B92FE0" w14:textId="13DD1A81" w:rsidR="00454379" w:rsidRPr="003460FB" w:rsidRDefault="00E10EED" w:rsidP="003460F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460FB">
        <w:rPr>
          <w:rFonts w:ascii="Arial" w:hAnsi="Arial" w:cs="Arial"/>
          <w:sz w:val="24"/>
          <w:szCs w:val="24"/>
        </w:rPr>
        <w:t>Курчатовского района</w:t>
      </w:r>
    </w:p>
    <w:p w14:paraId="1A122588" w14:textId="16C5856D" w:rsidR="00E10EED" w:rsidRPr="003460FB" w:rsidRDefault="00E10EED" w:rsidP="003460F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460FB">
        <w:rPr>
          <w:rFonts w:ascii="Arial" w:hAnsi="Arial" w:cs="Arial"/>
          <w:sz w:val="24"/>
          <w:szCs w:val="24"/>
        </w:rPr>
        <w:t>Курской области</w:t>
      </w:r>
    </w:p>
    <w:p w14:paraId="136E56CE" w14:textId="3B3BC1DE" w:rsidR="00454379" w:rsidRPr="003460FB" w:rsidRDefault="005C528B" w:rsidP="003460FB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3460FB">
        <w:rPr>
          <w:rFonts w:ascii="Arial" w:hAnsi="Arial" w:cs="Arial"/>
          <w:color w:val="000000" w:themeColor="text1"/>
          <w:sz w:val="24"/>
          <w:szCs w:val="24"/>
        </w:rPr>
        <w:t>о</w:t>
      </w:r>
      <w:r w:rsidR="00454379" w:rsidRPr="003460FB">
        <w:rPr>
          <w:rFonts w:ascii="Arial" w:hAnsi="Arial" w:cs="Arial"/>
          <w:color w:val="000000" w:themeColor="text1"/>
          <w:sz w:val="24"/>
          <w:szCs w:val="24"/>
        </w:rPr>
        <w:t>т</w:t>
      </w:r>
      <w:r w:rsidR="00962F52" w:rsidRPr="003460F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0762D" w:rsidRPr="003460FB">
        <w:rPr>
          <w:rFonts w:ascii="Arial" w:hAnsi="Arial" w:cs="Arial"/>
          <w:color w:val="000000" w:themeColor="text1"/>
          <w:sz w:val="24"/>
          <w:szCs w:val="24"/>
        </w:rPr>
        <w:t>22</w:t>
      </w:r>
      <w:r w:rsidRPr="003460F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0762D" w:rsidRPr="003460FB">
        <w:rPr>
          <w:rFonts w:ascii="Arial" w:hAnsi="Arial" w:cs="Arial"/>
          <w:color w:val="000000" w:themeColor="text1"/>
          <w:sz w:val="24"/>
          <w:szCs w:val="24"/>
        </w:rPr>
        <w:t>марта</w:t>
      </w:r>
      <w:r w:rsidR="00444324" w:rsidRPr="003460F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460FB">
        <w:rPr>
          <w:rFonts w:ascii="Arial" w:hAnsi="Arial" w:cs="Arial"/>
          <w:color w:val="000000" w:themeColor="text1"/>
          <w:sz w:val="24"/>
          <w:szCs w:val="24"/>
        </w:rPr>
        <w:t>2024</w:t>
      </w:r>
      <w:r w:rsidR="0010762D" w:rsidRPr="003460FB">
        <w:rPr>
          <w:rFonts w:ascii="Arial" w:hAnsi="Arial" w:cs="Arial"/>
          <w:color w:val="000000" w:themeColor="text1"/>
          <w:sz w:val="24"/>
          <w:szCs w:val="24"/>
        </w:rPr>
        <w:t xml:space="preserve">г. </w:t>
      </w:r>
      <w:r w:rsidR="00F62A33" w:rsidRPr="003460FB">
        <w:rPr>
          <w:rFonts w:ascii="Arial" w:hAnsi="Arial" w:cs="Arial"/>
          <w:color w:val="000000" w:themeColor="text1"/>
          <w:sz w:val="24"/>
          <w:szCs w:val="24"/>
        </w:rPr>
        <w:t>№</w:t>
      </w:r>
      <w:r w:rsidR="0010762D" w:rsidRPr="003460FB">
        <w:rPr>
          <w:rFonts w:ascii="Arial" w:hAnsi="Arial" w:cs="Arial"/>
          <w:color w:val="000000" w:themeColor="text1"/>
          <w:sz w:val="24"/>
          <w:szCs w:val="24"/>
        </w:rPr>
        <w:t>35</w:t>
      </w:r>
    </w:p>
    <w:p w14:paraId="0B04D9AE" w14:textId="77777777" w:rsidR="00454379" w:rsidRPr="003460FB" w:rsidRDefault="00454379" w:rsidP="003460FB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541FAE91" w14:textId="77777777" w:rsidR="006B1FCE" w:rsidRPr="003460FB" w:rsidRDefault="006B1FCE" w:rsidP="006B1FC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ar-SA"/>
        </w:rPr>
      </w:pPr>
      <w:r w:rsidRPr="003460FB">
        <w:rPr>
          <w:rFonts w:ascii="Arial" w:eastAsia="Times New Roman" w:hAnsi="Arial" w:cs="Arial"/>
          <w:b/>
          <w:sz w:val="32"/>
          <w:szCs w:val="32"/>
          <w:lang w:eastAsia="ar-SA"/>
        </w:rPr>
        <w:t>Положение</w:t>
      </w:r>
    </w:p>
    <w:p w14:paraId="5E78E005" w14:textId="77777777" w:rsidR="006B1FCE" w:rsidRPr="003460FB" w:rsidRDefault="006B1FCE" w:rsidP="006B1FC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ar-SA"/>
        </w:rPr>
      </w:pPr>
      <w:r w:rsidRPr="003460FB">
        <w:rPr>
          <w:rFonts w:ascii="Arial" w:eastAsia="Times New Roman" w:hAnsi="Arial" w:cs="Arial"/>
          <w:b/>
          <w:sz w:val="32"/>
          <w:szCs w:val="32"/>
          <w:lang w:eastAsia="ar-SA"/>
        </w:rPr>
        <w:t>о системе управления охраной труда</w:t>
      </w:r>
    </w:p>
    <w:p w14:paraId="50A8111F" w14:textId="77777777" w:rsidR="00E10EED" w:rsidRPr="003460FB" w:rsidRDefault="006B1FCE" w:rsidP="00E10EED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ar-SA"/>
        </w:rPr>
      </w:pPr>
      <w:r w:rsidRPr="003460FB">
        <w:rPr>
          <w:rFonts w:ascii="Arial" w:eastAsia="Times New Roman" w:hAnsi="Arial" w:cs="Arial"/>
          <w:b/>
          <w:sz w:val="32"/>
          <w:szCs w:val="32"/>
          <w:lang w:eastAsia="ar-SA"/>
        </w:rPr>
        <w:t xml:space="preserve">в </w:t>
      </w:r>
      <w:r w:rsidR="00E10EED" w:rsidRPr="003460FB">
        <w:rPr>
          <w:rFonts w:ascii="Arial" w:eastAsia="Times New Roman" w:hAnsi="Arial" w:cs="Arial"/>
          <w:b/>
          <w:sz w:val="32"/>
          <w:szCs w:val="32"/>
          <w:lang w:eastAsia="ar-SA"/>
        </w:rPr>
        <w:t xml:space="preserve">Администрации </w:t>
      </w:r>
      <w:proofErr w:type="spellStart"/>
      <w:r w:rsidR="00E10EED" w:rsidRPr="003460FB">
        <w:rPr>
          <w:rFonts w:ascii="Arial" w:eastAsia="Times New Roman" w:hAnsi="Arial" w:cs="Arial"/>
          <w:b/>
          <w:sz w:val="32"/>
          <w:szCs w:val="32"/>
          <w:lang w:eastAsia="ar-SA"/>
        </w:rPr>
        <w:t>Дичнянского</w:t>
      </w:r>
      <w:proofErr w:type="spellEnd"/>
      <w:r w:rsidR="00E10EED" w:rsidRPr="003460FB">
        <w:rPr>
          <w:rFonts w:ascii="Arial" w:eastAsia="Times New Roman" w:hAnsi="Arial" w:cs="Arial"/>
          <w:b/>
          <w:sz w:val="32"/>
          <w:szCs w:val="32"/>
          <w:lang w:eastAsia="ar-SA"/>
        </w:rPr>
        <w:t xml:space="preserve"> сельсовета Курчатовского района Курской области </w:t>
      </w:r>
    </w:p>
    <w:p w14:paraId="5A1A3A5F" w14:textId="5AA5C281" w:rsidR="006B1FCE" w:rsidRPr="003460FB" w:rsidRDefault="006B1FCE" w:rsidP="00E10EED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</w:p>
    <w:p w14:paraId="3B3E3371" w14:textId="77777777" w:rsidR="006B1FCE" w:rsidRPr="003460FB" w:rsidRDefault="006B1FCE" w:rsidP="006B1FC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lang w:eastAsia="ar-SA"/>
        </w:rPr>
      </w:pPr>
      <w:r w:rsidRPr="003460FB">
        <w:rPr>
          <w:rFonts w:ascii="Arial" w:eastAsia="Times New Roman" w:hAnsi="Arial" w:cs="Arial"/>
          <w:b/>
          <w:sz w:val="30"/>
          <w:szCs w:val="30"/>
          <w:lang w:eastAsia="ar-SA"/>
        </w:rPr>
        <w:t>1. Общие положения</w:t>
      </w:r>
    </w:p>
    <w:p w14:paraId="5C48433A" w14:textId="33AB87A9" w:rsidR="006B1FCE" w:rsidRPr="003460FB" w:rsidRDefault="006B1FCE" w:rsidP="00B7703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1.1.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Настоящее Положение о системе управления охраной труда (далее - Положение) разработано в соответствии с Трудовым кодексом Российской Федерации, приказом Минтруда России от 29.10.2021 № 776н «Об утверждении Типового положения о системе управления охраной труда» и другими нормативно-правовыми актами по охране труда, а также ГОСТ 12.0.230-2007 «Система стандартов безопасности труда. Системы управления охраной труда. Общие требования».</w:t>
      </w:r>
    </w:p>
    <w:p w14:paraId="5B47E55B" w14:textId="154A6E3C" w:rsidR="006B1FCE" w:rsidRPr="003460FB" w:rsidRDefault="006B1FCE" w:rsidP="00B7703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Положение разработано в целях оказания содействия работодателю в соблюдении требований охраны труда</w:t>
      </w:r>
      <w:r w:rsidR="002C1B9D" w:rsidRPr="003460FB">
        <w:rPr>
          <w:rFonts w:ascii="Arial" w:eastAsia="Times New Roman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0DFE163" wp14:editId="492147A9">
                <wp:extent cx="85725" cy="219075"/>
                <wp:effectExtent l="1270" t="0" r="0" b="1270"/>
                <wp:docPr id="1" name="Прямоугольник 2" descr="data:image;base64,R0lGODdhCQAXAIABAAAAAP///ywAAAAACQAXAAACFYyPqcsHCx5kUtV0UXYwtg+G4kh+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17ACBB" id="Прямоугольник 2" o:spid="_x0000_s1026" alt="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" filled="f" stroked="f">
                <o:lock v:ext="edit" aspectratio="t"/>
                <w10:anchorlock/>
              </v:rect>
            </w:pict>
          </mc:Fallback>
        </mc:AlternateContent>
      </w:r>
      <w:r w:rsidRPr="003460FB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 xml:space="preserve">посредством создания, внедрения и обеспечения функционирования системы управления охраной труда (далее – СУОТ) в </w:t>
      </w:r>
      <w:r w:rsidR="00E10EED" w:rsidRPr="003460FB">
        <w:rPr>
          <w:rFonts w:ascii="Arial" w:eastAsia="Times New Roman" w:hAnsi="Arial" w:cs="Arial"/>
          <w:sz w:val="24"/>
          <w:szCs w:val="24"/>
          <w:lang w:eastAsia="ar-SA"/>
        </w:rPr>
        <w:t xml:space="preserve">Администрации </w:t>
      </w:r>
      <w:proofErr w:type="spellStart"/>
      <w:r w:rsidR="00E10EED" w:rsidRPr="003460FB">
        <w:rPr>
          <w:rFonts w:ascii="Arial" w:eastAsia="Times New Roman" w:hAnsi="Arial" w:cs="Arial"/>
          <w:sz w:val="24"/>
          <w:szCs w:val="24"/>
          <w:lang w:eastAsia="ar-SA"/>
        </w:rPr>
        <w:t>Дичнянского</w:t>
      </w:r>
      <w:proofErr w:type="spellEnd"/>
      <w:r w:rsidR="00E10EED" w:rsidRPr="003460FB">
        <w:rPr>
          <w:rFonts w:ascii="Arial" w:eastAsia="Times New Roman" w:hAnsi="Arial" w:cs="Arial"/>
          <w:sz w:val="24"/>
          <w:szCs w:val="24"/>
          <w:lang w:eastAsia="ar-SA"/>
        </w:rPr>
        <w:t xml:space="preserve"> сельсовета Курчатовского района Курской области</w:t>
      </w:r>
      <w:r w:rsidR="00E10EED" w:rsidRPr="003460FB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(далее – Администрация), в разработке локальных нормативных актов, определяющих порядок функционирования С</w:t>
      </w:r>
      <w:r w:rsidR="00E10EED" w:rsidRPr="003460FB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УО</w:t>
      </w:r>
      <w:r w:rsidRPr="003460FB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 xml:space="preserve">Т, в разработке мер, направленных на создание безопасных условий труда, предотвращение производственного травматизма и профессиональной заболеваемости. </w:t>
      </w:r>
    </w:p>
    <w:p w14:paraId="7036B35D" w14:textId="1299A832" w:rsidR="006B1FCE" w:rsidRPr="003460FB" w:rsidRDefault="006B1FCE" w:rsidP="00B7703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1.2.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Настоящее Положение о СУОТ устанавливает порядок организации работы по обеспечению охраны труда в Администрации, ответственных лиц и других работников Администрации.</w:t>
      </w:r>
    </w:p>
    <w:p w14:paraId="7D8BF8C8" w14:textId="77777777" w:rsidR="006B1FCE" w:rsidRPr="003460FB" w:rsidRDefault="006B1FCE" w:rsidP="00DB0A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460FB">
        <w:rPr>
          <w:rFonts w:ascii="Arial" w:eastAsia="Times New Roman" w:hAnsi="Arial" w:cs="Arial"/>
          <w:sz w:val="24"/>
          <w:szCs w:val="24"/>
          <w:lang w:eastAsia="ru-RU"/>
        </w:rPr>
        <w:t>1.3. СУОТ является неотъемлемой частью управленческой и (или_ производственной системы работодателя.</w:t>
      </w:r>
    </w:p>
    <w:p w14:paraId="7DD4168D" w14:textId="77777777" w:rsidR="006B1FCE" w:rsidRPr="003460FB" w:rsidRDefault="006B1FCE" w:rsidP="00DB0A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460FB">
        <w:rPr>
          <w:rFonts w:ascii="Arial" w:eastAsia="Times New Roman" w:hAnsi="Arial" w:cs="Arial"/>
          <w:sz w:val="24"/>
          <w:szCs w:val="24"/>
          <w:lang w:eastAsia="ru-RU"/>
        </w:rPr>
        <w:t>СУОТ представляет собой единство:</w:t>
      </w:r>
    </w:p>
    <w:p w14:paraId="4C720FD7" w14:textId="77777777" w:rsidR="006B1FCE" w:rsidRPr="003460FB" w:rsidRDefault="006B1FCE" w:rsidP="00DB0A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460FB">
        <w:rPr>
          <w:rFonts w:ascii="Arial" w:eastAsia="Times New Roman" w:hAnsi="Arial" w:cs="Arial"/>
          <w:sz w:val="24"/>
          <w:szCs w:val="24"/>
          <w:lang w:eastAsia="ru-RU"/>
        </w:rPr>
        <w:t>а) организационной структуры управления Администрации (согласно штатному расписанию), предусматривающей установление обязанностей и ответственности в области охраны труда на всех уровнях управления;</w:t>
      </w:r>
    </w:p>
    <w:p w14:paraId="4ED6853E" w14:textId="77777777" w:rsidR="006B1FCE" w:rsidRPr="003460FB" w:rsidRDefault="006B1FCE" w:rsidP="00DB0A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460FB">
        <w:rPr>
          <w:rFonts w:ascii="Arial" w:eastAsia="Times New Roman" w:hAnsi="Arial" w:cs="Arial"/>
          <w:sz w:val="24"/>
          <w:szCs w:val="24"/>
          <w:lang w:eastAsia="ru-RU"/>
        </w:rPr>
        <w:t>б) мероприятий, обеспечивающих функционирование СУОТ и контроль за эффективностью работы в области охраны труда;</w:t>
      </w:r>
    </w:p>
    <w:p w14:paraId="16C28912" w14:textId="77777777" w:rsidR="006B1FCE" w:rsidRPr="003460FB" w:rsidRDefault="006B1FCE" w:rsidP="00DB0A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460FB">
        <w:rPr>
          <w:rFonts w:ascii="Arial" w:eastAsia="Times New Roman" w:hAnsi="Arial" w:cs="Arial"/>
          <w:sz w:val="24"/>
          <w:szCs w:val="24"/>
          <w:lang w:eastAsia="ru-RU"/>
        </w:rPr>
        <w:t>в) документированной информации, включающей локальные нормативные акты, регламентирующие мероприятия СУОТ, организационно-распорядительные и контрольно-учетные документы.</w:t>
      </w:r>
    </w:p>
    <w:p w14:paraId="40114072" w14:textId="569041AD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1.4.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Настоящее Положение определяет задачи, права, обязанности и ответственность руководителя, специалистов Администрации по созданию здоровых и безопасных условий труда работников, по выполнению ими требований законодательных и иных правовых актов по охране труда, правил, норм и инструкций по безопасной эксплуатации оборудования, а также внедрение и функционирование СУОТ в соответствии с установленными требованиями.</w:t>
      </w:r>
    </w:p>
    <w:p w14:paraId="70E22523" w14:textId="33340254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1.5.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При создании системы управления охраной труда необходимо:</w:t>
      </w:r>
    </w:p>
    <w:p w14:paraId="2EB793BF" w14:textId="608D3B65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lastRenderedPageBreak/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определять законы и иные нормативные правовые акты, содержащие государственные нормативные требования охраны труда, распространяющиеся на деятельность учреждения;</w:t>
      </w:r>
    </w:p>
    <w:p w14:paraId="53ABCCBE" w14:textId="5783CDFE" w:rsidR="006B1FCE" w:rsidRPr="003460FB" w:rsidRDefault="003460FB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- </w:t>
      </w:r>
      <w:r w:rsidR="006B1FCE" w:rsidRPr="003460FB">
        <w:rPr>
          <w:rFonts w:ascii="Arial" w:eastAsia="Times New Roman" w:hAnsi="Arial" w:cs="Arial"/>
          <w:sz w:val="24"/>
          <w:szCs w:val="24"/>
          <w:lang w:eastAsia="ar-SA"/>
        </w:rPr>
        <w:t>выявлять вредные и опасные производственные факторы и соответствующие им риски, связанные с прошлыми, настоящими или планируемыми видами деятельности учреждения;</w:t>
      </w:r>
    </w:p>
    <w:p w14:paraId="00DA845F" w14:textId="059F4480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определять политику учреждения в области охраны труда;</w:t>
      </w:r>
    </w:p>
    <w:p w14:paraId="5A14E0D7" w14:textId="4A139B5F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определять цели и задачи в области охраны труда, устанавливать приоритеты;</w:t>
      </w:r>
    </w:p>
    <w:p w14:paraId="6E027803" w14:textId="4042A84A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разрабатывать организационную схему и программу для достижений её целей, выполнения поставленных задач.</w:t>
      </w:r>
    </w:p>
    <w:p w14:paraId="6FC30392" w14:textId="0528C83E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1.6.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Безопасность производственных процессов, безопасные и здоровые условия труда должны обеспечиваться планомерным и систематическим проведением комплекса организационных, социальных, технических и финансово-экономических мероприятий, в том числе:</w:t>
      </w:r>
    </w:p>
    <w:p w14:paraId="276CFB3E" w14:textId="159C28FC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распределением функций, задач и ответственности руководителя и специалистов администрации;</w:t>
      </w:r>
    </w:p>
    <w:p w14:paraId="1AEF2F1A" w14:textId="1757EB01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соответствия производственных процессов и проводимых различных мероприятий нормативным требованиям, количественной оценке результатов в области охраны труда;</w:t>
      </w:r>
    </w:p>
    <w:p w14:paraId="64EEA70C" w14:textId="69F8D1BD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организацией обучения и систематическим повышением квалификации работников;</w:t>
      </w:r>
    </w:p>
    <w:p w14:paraId="328B76D0" w14:textId="6F1D28F1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 xml:space="preserve">созданием нормальных санитарно-бытовых и санитарно-гигиенических условий труда для работников учреждения. </w:t>
      </w:r>
    </w:p>
    <w:p w14:paraId="2B59E247" w14:textId="5E6BE085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организацией работ по обеспечению безопасных и здоровых условий труда;</w:t>
      </w:r>
    </w:p>
    <w:p w14:paraId="324A9A08" w14:textId="3D285C66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организацией эффективной системы контроля, действующей совместно с системой материального стимулирования;</w:t>
      </w:r>
    </w:p>
    <w:p w14:paraId="7303EF62" w14:textId="15747FDA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принятием гибкой системы определения и четким распределением обязанностей и ответственности должностных лиц и исполнителей, действующих в интересах учреждения.</w:t>
      </w:r>
    </w:p>
    <w:p w14:paraId="79037191" w14:textId="77777777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1.7. Система управления охраной труда должна предусматривать:</w:t>
      </w:r>
    </w:p>
    <w:p w14:paraId="1428C855" w14:textId="509A031F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планирование показателей условий и охраны труда;</w:t>
      </w:r>
    </w:p>
    <w:p w14:paraId="7B9A13B5" w14:textId="46CD4E10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контроль плановых показателей;</w:t>
      </w:r>
    </w:p>
    <w:p w14:paraId="60F2F4BF" w14:textId="0C371759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предупредительно-профилактические работы;</w:t>
      </w:r>
    </w:p>
    <w:p w14:paraId="63A4361A" w14:textId="3CAEF0D2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возможность осуществления корректирующих и предупредительных действий.</w:t>
      </w:r>
    </w:p>
    <w:p w14:paraId="2DBC60CF" w14:textId="6A7A8250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1.8.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Организация работ по обеспечению безопасных и здоровых условий труда должна содержать в своем составе и предусматривать планомерное и систематическое проведение:</w:t>
      </w:r>
    </w:p>
    <w:p w14:paraId="2EDAA51D" w14:textId="320E46F2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работ по обеспечению надежности и безопасности оборудования, зданий и сооружений;</w:t>
      </w:r>
    </w:p>
    <w:p w14:paraId="14FD210E" w14:textId="56D640EC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мероприятий по обеспечению безопасности выполнения соответствующих видов работ и направлений производственной деятельности персонала.</w:t>
      </w:r>
    </w:p>
    <w:p w14:paraId="4DE9CF8E" w14:textId="41BBB7E2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1.9.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Перечень видов работ и направлений производственной деятельности должен охватить следующий обязательный минимум:</w:t>
      </w:r>
    </w:p>
    <w:p w14:paraId="1DCC60A4" w14:textId="2358B5AD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организация учебного процесса в Администрации;</w:t>
      </w:r>
    </w:p>
    <w:p w14:paraId="44A43630" w14:textId="00BA95B4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обеспечение режима соблюдения норм и правил охраны труда в Администрации;</w:t>
      </w:r>
    </w:p>
    <w:p w14:paraId="6ABFBBA2" w14:textId="58A29AB3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эксплуатация зданий и сооружений;</w:t>
      </w:r>
    </w:p>
    <w:p w14:paraId="588E1AC7" w14:textId="55BBC0B9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 xml:space="preserve">производство </w:t>
      </w:r>
      <w:r w:rsidR="003460FB" w:rsidRPr="003460FB">
        <w:rPr>
          <w:rFonts w:ascii="Arial" w:eastAsia="Times New Roman" w:hAnsi="Arial" w:cs="Arial"/>
          <w:sz w:val="24"/>
          <w:szCs w:val="24"/>
          <w:lang w:eastAsia="ar-SA"/>
        </w:rPr>
        <w:t>обще ремонтных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 xml:space="preserve"> работ;</w:t>
      </w:r>
    </w:p>
    <w:p w14:paraId="5EA637D5" w14:textId="2F5CBBC7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lastRenderedPageBreak/>
        <w:t>1.10.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В зависимости от обстоятельств и специфических особенностей производственных процессов количество видов работ постановлением Администрации может быть увеличено.</w:t>
      </w:r>
    </w:p>
    <w:p w14:paraId="29B8C3AB" w14:textId="77777777" w:rsidR="006B1FCE" w:rsidRPr="003460FB" w:rsidRDefault="006B1FCE" w:rsidP="003460FB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0373011" w14:textId="77777777" w:rsidR="006B1FCE" w:rsidRPr="003460FB" w:rsidRDefault="006B1FCE" w:rsidP="003460FB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lang w:eastAsia="ar-SA"/>
        </w:rPr>
      </w:pPr>
      <w:r w:rsidRPr="003460FB">
        <w:rPr>
          <w:rFonts w:ascii="Arial" w:eastAsia="Times New Roman" w:hAnsi="Arial" w:cs="Arial"/>
          <w:b/>
          <w:sz w:val="30"/>
          <w:szCs w:val="30"/>
          <w:lang w:eastAsia="ar-SA"/>
        </w:rPr>
        <w:t xml:space="preserve">2. Цели и задача организации работ по охране труда и системы управления охраной труда </w:t>
      </w:r>
    </w:p>
    <w:p w14:paraId="503BD7D0" w14:textId="785D2B84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2.1.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Основными задачами должностных лиц Администрации по организации работ в области охраны труда и системы управления охраной труда являются реализация основных направлений государственной политики в области охраны труда, в том числе:</w:t>
      </w:r>
    </w:p>
    <w:p w14:paraId="22D32606" w14:textId="2ED4066B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обеспечение приоритета сохранения жизни и здоровья, безопасных и здоровых условий труда работников;</w:t>
      </w:r>
    </w:p>
    <w:p w14:paraId="19667765" w14:textId="05CDFFA5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подготовка и представление отчетов в государственные и вышестоящие органы сведений и отчетов об условиях труда, о производственном травматизме, профзаболеваниях и их материальных последствиях;</w:t>
      </w:r>
    </w:p>
    <w:p w14:paraId="0AFF0E8C" w14:textId="6C287BED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расследование несчастных случаев на производстве, реализация мероприятий по их недопущению;</w:t>
      </w:r>
    </w:p>
    <w:p w14:paraId="75DDD4D1" w14:textId="420A8CC1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информирование работников по вопросам охраны труда;</w:t>
      </w:r>
    </w:p>
    <w:p w14:paraId="5A3A4C76" w14:textId="77777777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2.2. Основные задачи в области охраны труда и системы управления охраной труда решаются конкретно назначенным должностным лицом и исполнителями с учетом специфики деятельности Администрации, организации эксплуатации и технического обслуживания до стадии демонтажа или ликвидации отдельных видов оборудования и участков путем:</w:t>
      </w:r>
    </w:p>
    <w:p w14:paraId="0994327F" w14:textId="42151846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реализации системы персональной ответственности должностных лиц в области охраны труда;</w:t>
      </w:r>
    </w:p>
    <w:p w14:paraId="1561EDA2" w14:textId="45288E3B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определение и конкретизация обязанностей и ответственности должностных лиц в области охраны труда;</w:t>
      </w:r>
    </w:p>
    <w:p w14:paraId="68E61BDE" w14:textId="5BEEA2F3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организации и производства работ в соответствии с требованиями действующих законодательных актов и нормативных документов в области охраны труда;</w:t>
      </w:r>
    </w:p>
    <w:p w14:paraId="5EC80071" w14:textId="0A646444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организации и обеспечения зависимости оплаты труда работников от результатов работы в области охраны труда.</w:t>
      </w:r>
    </w:p>
    <w:p w14:paraId="39C5E55D" w14:textId="77777777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2.3. Политика в области охраны труда.</w:t>
      </w:r>
    </w:p>
    <w:p w14:paraId="77FCF35A" w14:textId="3C0E00EF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2.3.1.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Работодатель, консультируясь с работниками, должен изложить в письменном виде политику по охране труда, которая должна:</w:t>
      </w:r>
    </w:p>
    <w:p w14:paraId="3E10CA58" w14:textId="30FFD996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отвечать специфике организации и соответствовать ее размеру и характеру деятельности;</w:t>
      </w:r>
    </w:p>
    <w:p w14:paraId="252F552E" w14:textId="78FBFC3E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быть краткой, четко изложенной, иметь дату и вводиться в действие подписью работодателя;</w:t>
      </w:r>
    </w:p>
    <w:p w14:paraId="23E39CEE" w14:textId="4CEBA644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распространяться и быть легкодоступной для всех лиц на их месте работы;</w:t>
      </w:r>
    </w:p>
    <w:p w14:paraId="6E081A6B" w14:textId="148FF531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анализироваться для постоянной пригодности;</w:t>
      </w:r>
    </w:p>
    <w:p w14:paraId="47EA7168" w14:textId="238ACA3A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быть доступной в соответствующем порядке относящимся к делу внешним заинтересованным сторонам.</w:t>
      </w:r>
    </w:p>
    <w:p w14:paraId="080D8A69" w14:textId="33B73C16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2.3.2.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Политика в области охраны труда должна включать следующие ключевые принципы и цели, выполнение которых Администрация принимает на себя:</w:t>
      </w:r>
    </w:p>
    <w:p w14:paraId="0A8399A4" w14:textId="778AB9E6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обеспечение безопасности и охрану здоровья всех работников Администрации путем предупреждения связанных с работой травм, ухудшений здоровья, болезней и инцидентов;</w:t>
      </w:r>
    </w:p>
    <w:p w14:paraId="75A9E498" w14:textId="530B71D0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lastRenderedPageBreak/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соблюдение соответствующих нормативных правовых актов, программ по охране труда, коллективных соглашений по охране труда и других требований, которые Администрация обязалась выполнять;</w:t>
      </w:r>
    </w:p>
    <w:p w14:paraId="11B38805" w14:textId="76FBF9B3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обязательства по проведению консультаций с работниками и привлечению их к активному участию во всех элементах системы управления охраной труда;</w:t>
      </w:r>
    </w:p>
    <w:p w14:paraId="2F75D167" w14:textId="1C4888A6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непрерывное совершенствование функционирования системы управления охраной труда.</w:t>
      </w:r>
    </w:p>
    <w:p w14:paraId="55EF2EFD" w14:textId="4573D407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2.3.3.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Система управления охраной труда должна быть совместима или объединена с другими системами управления организации.</w:t>
      </w:r>
    </w:p>
    <w:p w14:paraId="53EA8031" w14:textId="77777777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2.4. Планирование.</w:t>
      </w:r>
    </w:p>
    <w:p w14:paraId="6644C14C" w14:textId="345D3ED2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2.4.1.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Для постоянной идентификации опасностей, оценки рисков и управления рисками установлена программа специальной оценки рабочих мест по условиям труда, в которую входят:</w:t>
      </w:r>
    </w:p>
    <w:p w14:paraId="76B87738" w14:textId="6B2BD4C4" w:rsidR="006B1FCE" w:rsidRPr="003460FB" w:rsidRDefault="003460FB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- </w:t>
      </w:r>
      <w:r w:rsidR="006B1FCE" w:rsidRPr="003460FB">
        <w:rPr>
          <w:rFonts w:ascii="Arial" w:eastAsia="Times New Roman" w:hAnsi="Arial" w:cs="Arial"/>
          <w:sz w:val="24"/>
          <w:szCs w:val="24"/>
          <w:lang w:eastAsia="ar-SA"/>
        </w:rPr>
        <w:t>определение сроков выполнения работ, связанных со специальной оценкой рабочих мест;</w:t>
      </w:r>
    </w:p>
    <w:p w14:paraId="1DC28DCA" w14:textId="6E43B8A6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анализ идентификации опасностей - проводится повседневно на рабочих местах или внепланово, в зависимости от характера опасностей, значимости риска, отклонений от нормального режима работы, изменений в технологических процессах.</w:t>
      </w:r>
    </w:p>
    <w:p w14:paraId="4BC64E55" w14:textId="70658D90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2.4.2.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Анализ документации по данному процессу проводится руководителем.</w:t>
      </w:r>
    </w:p>
    <w:p w14:paraId="11B7E574" w14:textId="7FCE68B3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2.4.3.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Процесс проведения специальной оценки условий труда описан в Федеральном законе от 28.12.2013 № 426-ФЗ «О специальной оценке условий труда».</w:t>
      </w:r>
    </w:p>
    <w:p w14:paraId="56EA4D0F" w14:textId="566861DE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2.4.4.</w:t>
      </w:r>
      <w:r w:rsidR="00E10EED" w:rsidRP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Перечень работ повышенной опасности утверждается руководителем.</w:t>
      </w:r>
    </w:p>
    <w:p w14:paraId="759B21F2" w14:textId="7D7F6380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2.4.5.</w:t>
      </w:r>
      <w:r w:rsidR="00E10EED" w:rsidRP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Процедура управления нормативной правовой документацией включает в себя:</w:t>
      </w:r>
    </w:p>
    <w:p w14:paraId="5B723786" w14:textId="368EA57C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фиксирование и идентификацию данных и документации по правовым и иным требованиям;</w:t>
      </w:r>
    </w:p>
    <w:p w14:paraId="47C8FE33" w14:textId="60094148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оценку и анализ документации по данному процессу;</w:t>
      </w:r>
    </w:p>
    <w:p w14:paraId="04CCC14C" w14:textId="3494B643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актуализацию данных и документации, связанных с правовыми требованиями.</w:t>
      </w:r>
    </w:p>
    <w:p w14:paraId="3E204120" w14:textId="1B192E3F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2.4.6.</w:t>
      </w:r>
      <w:r w:rsidR="00E10EED" w:rsidRP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Мероприятия по качественному планированию охраны труда должны основываться на результатах исходного анализа, последующих анализов или других имеющихся данных. Эти мероприятия по планированию должны обеспечивать безопасность и охрану здоровья на работе и включать:</w:t>
      </w:r>
    </w:p>
    <w:p w14:paraId="766F2B29" w14:textId="3201F70D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ясное определение, расстановку приоритетности и, где это целесообразно, количественную оценку целей организаций по охране труда;</w:t>
      </w:r>
    </w:p>
    <w:p w14:paraId="21D7A920" w14:textId="224E89E0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подготовку плана достижения каждой цели с распределением обязанностей и ответственности за достижение цели, сроками выполнения мероприятий по улучшению условий и охраны труда с ясными критериями результативности деятельности для каждого работника Администрации;</w:t>
      </w:r>
    </w:p>
    <w:p w14:paraId="697FF362" w14:textId="7B589C90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отбор критериев сравнения для подтверждения достижения цели;</w:t>
      </w:r>
    </w:p>
    <w:p w14:paraId="6CA8F0BB" w14:textId="3E029552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предоставление необходимой технической поддержки, ресурсов.</w:t>
      </w:r>
    </w:p>
    <w:p w14:paraId="282838FC" w14:textId="77777777" w:rsidR="006B1FCE" w:rsidRPr="003460FB" w:rsidRDefault="006B1FCE" w:rsidP="003460FB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A1EE98D" w14:textId="25246D9F" w:rsidR="006B1FCE" w:rsidRPr="003460FB" w:rsidRDefault="006B1FCE" w:rsidP="003460FB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lang w:eastAsia="ar-SA"/>
        </w:rPr>
      </w:pPr>
      <w:r w:rsidRPr="003460FB">
        <w:rPr>
          <w:rFonts w:ascii="Arial" w:eastAsia="Times New Roman" w:hAnsi="Arial" w:cs="Arial"/>
          <w:b/>
          <w:sz w:val="30"/>
          <w:szCs w:val="30"/>
          <w:lang w:eastAsia="ar-SA"/>
        </w:rPr>
        <w:t>3. Внедрение и обеспечение функционирования СУОТ</w:t>
      </w:r>
      <w:r w:rsidR="00DB0AF3">
        <w:rPr>
          <w:rFonts w:ascii="Arial" w:eastAsia="Times New Roman" w:hAnsi="Arial" w:cs="Arial"/>
          <w:b/>
          <w:sz w:val="30"/>
          <w:szCs w:val="30"/>
          <w:lang w:eastAsia="ar-SA"/>
        </w:rPr>
        <w:t>.</w:t>
      </w:r>
    </w:p>
    <w:p w14:paraId="7EF27D11" w14:textId="72D6B6C4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3.1.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Для обеспечения эффективного функционирования СУОТ в Администрации распределены обязанности и ответственность как за элементы и процессы системы, так и за отдельные мероприятия Плана.</w:t>
      </w:r>
    </w:p>
    <w:p w14:paraId="37B4F3E1" w14:textId="3DBBA2E0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3.1.1.</w:t>
      </w:r>
      <w:r w:rsid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Обязанности Главы муниципального образования.</w:t>
      </w:r>
    </w:p>
    <w:p w14:paraId="33FCDE93" w14:textId="77777777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lastRenderedPageBreak/>
        <w:t>Ответственность за обеспечение охраны труда в Администрации несет Глава муниципального образования. Он организует работу, направленную на сохранение жизни и здоровья работников и обеспечение соответствия условий труда государственным нормативным требованиям охраны труда, а также выделяет необходимые для функционирования СУОТ ресурсы. Обязанности руководителя учреждения в области охраны труда установлены в статье 212 ТК РФ.</w:t>
      </w:r>
    </w:p>
    <w:p w14:paraId="06F36D18" w14:textId="77777777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Работодатель организует распределение ответственности за вопросы охраны труда на всех работников Администрации.</w:t>
      </w:r>
    </w:p>
    <w:p w14:paraId="43ACF455" w14:textId="48AAA577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3.1.2.</w:t>
      </w:r>
      <w:r w:rsidR="00DB0AF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Обязанности работников Администрации установлены статьей 214 ТК РФ.</w:t>
      </w:r>
    </w:p>
    <w:p w14:paraId="5D2626B6" w14:textId="77777777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Обязанности работников в области охраны труда прописаны в их должностных инструкциях.</w:t>
      </w:r>
    </w:p>
    <w:p w14:paraId="1BA7F90C" w14:textId="26E7BC18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3.1.3.</w:t>
      </w:r>
      <w:r w:rsidR="00DB0AF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Комиссии по охране труда.</w:t>
      </w:r>
    </w:p>
    <w:p w14:paraId="160A0E8A" w14:textId="77777777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С целью обеспечения активного участия работников в процессе управления охраной труда по инициативе работников или работодателя может быть сформирована Комиссия по охране труда.</w:t>
      </w:r>
    </w:p>
    <w:p w14:paraId="1ADC7B0F" w14:textId="77777777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Работа Комиссии по охране труда организуется в соответствии с требованиями статей 218 и 370 ТК РФ, а также других нормативных правовых актов, утвержденных уполномоченным федеральным органом исполнительной власти.</w:t>
      </w:r>
    </w:p>
    <w:p w14:paraId="1769A766" w14:textId="418DA1C2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3.2.</w:t>
      </w:r>
      <w:r w:rsidR="00DB0AF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Обучение, квалификация и компетентность персонала.</w:t>
      </w:r>
    </w:p>
    <w:p w14:paraId="4B47A954" w14:textId="5912FE1B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3.2.1.</w:t>
      </w:r>
      <w:r w:rsidR="00DB0AF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Для достижения наибольшей эффективности внедрения и функционирования СУОТ Глава муниципального образования обеспечивает непрерывное обучение по охране труда, включая специальную подготовку и повышение квалификации всего персонала.</w:t>
      </w:r>
    </w:p>
    <w:p w14:paraId="1737DAFA" w14:textId="77777777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Работники Администрации проходят обучение с учетом специфики выполняемых работ, имеют соответствующую квалификацию и компетентность, необходимые для безопасного выполнения своих функций.</w:t>
      </w:r>
    </w:p>
    <w:p w14:paraId="54D86C08" w14:textId="77777777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Обучение и проверка знаний требований охраны труда осуществляются в соответствии с порядком, утвержденным уполномоченным федеральным органом исполнительной власти, а также другими нормативными требованиями.</w:t>
      </w:r>
    </w:p>
    <w:p w14:paraId="0DB54620" w14:textId="6B8DBBC4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3.3.</w:t>
      </w:r>
      <w:r w:rsidR="00DB0AF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Процедура внутреннего обмена информацией.</w:t>
      </w:r>
    </w:p>
    <w:p w14:paraId="7E4FFD95" w14:textId="77777777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Процедура содержит описание как минимум следующих элементов обмена информацией:</w:t>
      </w:r>
    </w:p>
    <w:p w14:paraId="5DC033AA" w14:textId="5A54272B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DB0AF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порядок согласования и пересмотра локальных нормативных актов по охране труда, соответствующий требованиям, утвержденным уполномоченным федеральным органом исполнительной власти;</w:t>
      </w:r>
    </w:p>
    <w:p w14:paraId="318AE863" w14:textId="787E8C3A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DB0AF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порядок рассмотрения обращений работников и поступающих от них предложений по улучшению условий труда и совершенствованию СУОТ;</w:t>
      </w:r>
    </w:p>
    <w:p w14:paraId="3901D975" w14:textId="281E9AEF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DB0AF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порядок формирования, размещения и постоянной актуализации информационных материалов (наглядных пособий, плакатов, стендов, документов по охране труда) на территории Администрации, включая требования к обеспечению достаточности таких материалов, доступности мест их размещения, сроков актуализации и лиц, ответственных за информационные материалы учреждения.</w:t>
      </w:r>
    </w:p>
    <w:p w14:paraId="17003FE3" w14:textId="2EAFC6A3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3.4.</w:t>
      </w:r>
      <w:r w:rsidR="00DB0AF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Управление документами СУОТ.</w:t>
      </w:r>
    </w:p>
    <w:p w14:paraId="7F9FADE5" w14:textId="22B6C0EA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3.4.1.</w:t>
      </w:r>
      <w:r w:rsidR="00DB0AF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 xml:space="preserve">Разработка, внедрение и обеспечение эффективного функционирования СУОТ включает в себя создание комплекса взаимоувязанных локальных нормативных документов, содержащих структуру системы, обязанности и права для каждого конкретного исполнителя, процессы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lastRenderedPageBreak/>
        <w:t>обеспечения охраны труда и контроля, обеспечивающие функционирование всей структуры.</w:t>
      </w:r>
    </w:p>
    <w:p w14:paraId="2BDF2081" w14:textId="009A718A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3.4.2.</w:t>
      </w:r>
      <w:r w:rsidR="00DB0AF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Документы СУОТ допускается разрабатывать в виде стандартов Администрации, руководства или других видов документов</w:t>
      </w:r>
      <w:r w:rsidR="00AF7899" w:rsidRPr="003460FB">
        <w:rPr>
          <w:rFonts w:ascii="Arial" w:eastAsia="Times New Roman" w:hAnsi="Arial" w:cs="Arial"/>
          <w:sz w:val="24"/>
          <w:szCs w:val="24"/>
          <w:lang w:eastAsia="ar-SA"/>
        </w:rPr>
        <w:t xml:space="preserve">.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Комплект документов СУОТ является минимальным, необходимым для обеспечения функционирования СУОТ.</w:t>
      </w:r>
    </w:p>
    <w:p w14:paraId="29EEC783" w14:textId="300FED65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3.4.3.</w:t>
      </w:r>
      <w:r w:rsidR="00E10EED" w:rsidRPr="003460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Документация системы управления охраной труда:</w:t>
      </w:r>
    </w:p>
    <w:p w14:paraId="4868AD7A" w14:textId="3A6DF06C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DB0AF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периодически анализируется и при необходимости, своевременно корректируется;</w:t>
      </w:r>
    </w:p>
    <w:p w14:paraId="72D406B2" w14:textId="5B15065F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DB0AF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доступна для работников, которых она касается и кому предназначена.</w:t>
      </w:r>
    </w:p>
    <w:p w14:paraId="4B11D1A6" w14:textId="77777777" w:rsidR="006B1FCE" w:rsidRPr="003460FB" w:rsidRDefault="006B1FCE" w:rsidP="003460FB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5A4B83B" w14:textId="77777777" w:rsidR="006B1FCE" w:rsidRPr="00DB0AF3" w:rsidRDefault="006B1FCE" w:rsidP="003460FB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lang w:eastAsia="ar-SA"/>
        </w:rPr>
      </w:pPr>
      <w:r w:rsidRPr="00DB0AF3">
        <w:rPr>
          <w:rFonts w:ascii="Arial" w:eastAsia="Times New Roman" w:hAnsi="Arial" w:cs="Arial"/>
          <w:b/>
          <w:sz w:val="30"/>
          <w:szCs w:val="30"/>
          <w:lang w:eastAsia="ar-SA"/>
        </w:rPr>
        <w:t>4. Мониторинг и контроль результативности СУОТ</w:t>
      </w:r>
    </w:p>
    <w:p w14:paraId="1B3C6AA1" w14:textId="7D613423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4.1.</w:t>
      </w:r>
      <w:r w:rsidR="00DB0AF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Администрация устанавливает и своевременно корректирует методы периодической оценки соответствия состояния охраны труда государственным нормативным требованиям охраны труда.</w:t>
      </w:r>
    </w:p>
    <w:p w14:paraId="77D368FE" w14:textId="27B757BD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4.2.</w:t>
      </w:r>
      <w:r w:rsidR="00DB0AF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В зависимости от целей оценки функционирования СУОТ выполняют различные виды контроля требуемых критериев охраны труда, анализируют и оценивают результаты проверки, разрабатывают мероприятия по улучшению значений соответствующих критериев охраны труда.</w:t>
      </w:r>
    </w:p>
    <w:p w14:paraId="046FD58F" w14:textId="77777777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Выполняемые процедуры контроля и оценка СУОТ, а также ее элементов являются основой разработки, оценки эффективности и в случае необходимости корректировки соответствующих мероприятий по улучшению условий труда.</w:t>
      </w:r>
    </w:p>
    <w:p w14:paraId="51607709" w14:textId="072A7DEE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4.3.</w:t>
      </w:r>
      <w:r w:rsidR="00DB0AF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В соответствии со спецификой экономической деятельности в Администрации применяют следующие виды контроля:</w:t>
      </w:r>
    </w:p>
    <w:p w14:paraId="7CC374EC" w14:textId="68B4B3B2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DB0AF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текущий контроль выполнения плановых мероприятий по охране труда;</w:t>
      </w:r>
    </w:p>
    <w:p w14:paraId="71698E13" w14:textId="06D3C113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DB0AF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постоянный контроль состояния производственной среды:</w:t>
      </w:r>
    </w:p>
    <w:p w14:paraId="797C50FB" w14:textId="6FE3F8ED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DB0AF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реагирующий контроль;</w:t>
      </w:r>
    </w:p>
    <w:p w14:paraId="313BA48C" w14:textId="5ABA3D85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DB0AF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внутреннюю проверку (аудит) системы управления.</w:t>
      </w:r>
    </w:p>
    <w:p w14:paraId="58244FF9" w14:textId="77777777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Каждый из видов контроля осуществляется в соответствии с государственными нормативными требованиями охраны труда.</w:t>
      </w:r>
    </w:p>
    <w:p w14:paraId="041CD761" w14:textId="111C86A6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4.4.</w:t>
      </w:r>
      <w:r w:rsidR="00DB0AF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Контроль обеспечивает:</w:t>
      </w:r>
    </w:p>
    <w:p w14:paraId="617F687F" w14:textId="02FC5295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DB0AF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обратную связь по результатам деятельности в области охраны труда;</w:t>
      </w:r>
    </w:p>
    <w:p w14:paraId="6FD8BC2E" w14:textId="7A7982DD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DB0AF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информацию для определения, результативности и эффективности текущих мероприятий по определению, предотвращению и ограничению опасных и вредных производственных факторов и рисков;</w:t>
      </w:r>
    </w:p>
    <w:p w14:paraId="68B82E10" w14:textId="30F776AC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DB0AF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основу принятия решений о совершенствовании определения опасностей и ограничения рисков, а также самой системы управления охраной труда.</w:t>
      </w:r>
    </w:p>
    <w:p w14:paraId="7CCC17AA" w14:textId="63171EA4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4.5.</w:t>
      </w:r>
      <w:r w:rsidR="00DB0AF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Методы периодической оценки соответствия состояния охраны труда действующему законодательству, государственным нормативным требованиям охраны труда, требованиям СУОТ периодически оцениваются на актуальность и при необходимости корректируются.</w:t>
      </w:r>
    </w:p>
    <w:p w14:paraId="3CB4DEA0" w14:textId="4843C99E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4.6.</w:t>
      </w:r>
      <w:r w:rsidR="00DB0AF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Наблюдение за состоянием здоровья работников.</w:t>
      </w:r>
    </w:p>
    <w:p w14:paraId="01CD825C" w14:textId="23AC6A34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4.6.1.</w:t>
      </w:r>
      <w:r w:rsidR="00DB0AF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Наблюдение за состоянием здоровья работников представляет собой процедуру обследования состояния здоровья работников для обнаружения и определения отклонений от нормы.</w:t>
      </w:r>
    </w:p>
    <w:p w14:paraId="440EBBEB" w14:textId="62A1FCA0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4.6.2.</w:t>
      </w:r>
      <w:r w:rsidR="00DB0AF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Наблюдение за состоянием здоровья работников осуществляется в соответствии с требованиями Трудового кодекса РФ, а также в соответствии с порядком, утвержденным уполномоченным федеральным органом исполнительной власти.</w:t>
      </w:r>
    </w:p>
    <w:p w14:paraId="044BFE91" w14:textId="7BC05128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4.6.3.</w:t>
      </w:r>
      <w:r w:rsidR="00DB0AF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 xml:space="preserve">Процедуры наблюдения за состоянием здоровья работников включают в себя медицинские осмотры, биологический контроль,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lastRenderedPageBreak/>
        <w:t>рентгенологические обследования, опрос или анализ данных о состоянии здоровья работников и другие процедуры.</w:t>
      </w:r>
    </w:p>
    <w:p w14:paraId="7271C322" w14:textId="576D5E98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4.6.4.</w:t>
      </w:r>
      <w:r w:rsidR="00DB0AF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В случае необходимости по решению органов местного самоуправления допускается вводить дополнительные условия и показания к проведению медицинских осмотров (обследований).</w:t>
      </w:r>
    </w:p>
    <w:p w14:paraId="1157F3FA" w14:textId="48CEDDBB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4.7.</w:t>
      </w:r>
      <w:r w:rsidR="00DB0AF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Текущий контроль.</w:t>
      </w:r>
    </w:p>
    <w:p w14:paraId="763784C6" w14:textId="77777777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Текущий контроль выполнения плановых мероприятий по охране труда представляет собой непрерывную деятельность по проверке выполнения мероприятий коллективных договоров, планов мероприятий по улучшению и оздоровлению условий труда, направленных на обеспечение охраны труда, профилактику опасностей, рисков и мероприятий по внедрению системы управления охраной труда.</w:t>
      </w:r>
    </w:p>
    <w:p w14:paraId="4AEDA0A8" w14:textId="4F39768B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4.8.</w:t>
      </w:r>
      <w:r w:rsidR="00DB0AF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Постоянный контроль состояния условий труда.</w:t>
      </w:r>
    </w:p>
    <w:p w14:paraId="19392945" w14:textId="77777777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Постоянный контроль состояния условий труда предусматривает измерение (определение) и оценку опасных и вредных факторов производственной среды и трудового процесса на рабочем месте.</w:t>
      </w:r>
    </w:p>
    <w:p w14:paraId="40F1068C" w14:textId="77777777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Постоянный контроль включает в себя специальную оценку условий труда, определение опасностей и оценку рисков, опрос или анализ данных о состоянии здоровья работников, анкетирование и т.п.</w:t>
      </w:r>
    </w:p>
    <w:p w14:paraId="7994F176" w14:textId="20BEACE8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4.9.</w:t>
      </w:r>
      <w:r w:rsidR="00DB0AF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Аудит функционирования СУОТ.</w:t>
      </w:r>
    </w:p>
    <w:p w14:paraId="62003C71" w14:textId="77777777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В организации разработан и своевременно корректируется план и методы проведения аудита системы управления охраной труда в соответствии с действующими нормативными требованиями.</w:t>
      </w:r>
    </w:p>
    <w:p w14:paraId="3E1BAF91" w14:textId="598BDF90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4.10.</w:t>
      </w:r>
      <w:r w:rsidR="00DB0AF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460FB">
        <w:rPr>
          <w:rFonts w:ascii="Arial" w:eastAsia="Times New Roman" w:hAnsi="Arial" w:cs="Arial"/>
          <w:sz w:val="24"/>
          <w:szCs w:val="24"/>
          <w:lang w:eastAsia="ar-SA"/>
        </w:rPr>
        <w:t>Реагирующий контроль.</w:t>
      </w:r>
    </w:p>
    <w:p w14:paraId="472B1276" w14:textId="77777777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Реагирующий контроль необходим в момент проявления инцидентов, аварий, несчастных случаев, а также при изменении внешней и внутренней документации в области охраны труда.</w:t>
      </w:r>
    </w:p>
    <w:p w14:paraId="5A7008F7" w14:textId="77777777" w:rsidR="006B1FCE" w:rsidRPr="003460FB" w:rsidRDefault="006B1FCE" w:rsidP="00DB0AF3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460FB">
        <w:rPr>
          <w:rFonts w:ascii="Arial" w:eastAsia="Times New Roman" w:hAnsi="Arial" w:cs="Arial"/>
          <w:sz w:val="24"/>
          <w:szCs w:val="24"/>
          <w:lang w:eastAsia="ar-SA"/>
        </w:rPr>
        <w:t>Реагирующий контроль также осуществляется при расследовании и учете несчастных случаев, профессиональных заболеваний.</w:t>
      </w:r>
    </w:p>
    <w:sectPr w:rsidR="006B1FCE" w:rsidRPr="003460FB" w:rsidSect="00080E48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32EC4" w14:textId="77777777" w:rsidR="00080E48" w:rsidRDefault="00080E48" w:rsidP="004202BB">
      <w:pPr>
        <w:spacing w:after="0" w:line="240" w:lineRule="auto"/>
      </w:pPr>
      <w:r>
        <w:separator/>
      </w:r>
    </w:p>
  </w:endnote>
  <w:endnote w:type="continuationSeparator" w:id="0">
    <w:p w14:paraId="4E991BF1" w14:textId="77777777" w:rsidR="00080E48" w:rsidRDefault="00080E48" w:rsidP="00420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DFF2D" w14:textId="77777777" w:rsidR="00080E48" w:rsidRDefault="00080E48" w:rsidP="004202BB">
      <w:pPr>
        <w:spacing w:after="0" w:line="240" w:lineRule="auto"/>
      </w:pPr>
      <w:r>
        <w:separator/>
      </w:r>
    </w:p>
  </w:footnote>
  <w:footnote w:type="continuationSeparator" w:id="0">
    <w:p w14:paraId="751DD262" w14:textId="77777777" w:rsidR="00080E48" w:rsidRDefault="00080E48" w:rsidP="004202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4542F"/>
    <w:multiLevelType w:val="multilevel"/>
    <w:tmpl w:val="D368D9BC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" w15:restartNumberingAfterBreak="0">
    <w:nsid w:val="0B2820A6"/>
    <w:multiLevelType w:val="multilevel"/>
    <w:tmpl w:val="72267F94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DDC5745"/>
    <w:multiLevelType w:val="hybridMultilevel"/>
    <w:tmpl w:val="76784FB6"/>
    <w:lvl w:ilvl="0" w:tplc="641C0838">
      <w:start w:val="1"/>
      <w:numFmt w:val="bullet"/>
      <w:lvlText w:val="­"/>
      <w:lvlJc w:val="left"/>
      <w:pPr>
        <w:ind w:left="14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0C0B75"/>
    <w:multiLevelType w:val="hybridMultilevel"/>
    <w:tmpl w:val="906021CA"/>
    <w:lvl w:ilvl="0" w:tplc="641C0838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A2CE4"/>
    <w:multiLevelType w:val="multilevel"/>
    <w:tmpl w:val="A3A2ED82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 w15:restartNumberingAfterBreak="0">
    <w:nsid w:val="16CE122E"/>
    <w:multiLevelType w:val="hybridMultilevel"/>
    <w:tmpl w:val="4B3487C8"/>
    <w:lvl w:ilvl="0" w:tplc="6C36DC9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7800"/>
    <w:multiLevelType w:val="hybridMultilevel"/>
    <w:tmpl w:val="CF98A87C"/>
    <w:lvl w:ilvl="0" w:tplc="641C0838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9C4861"/>
    <w:multiLevelType w:val="hybridMultilevel"/>
    <w:tmpl w:val="07D49CE6"/>
    <w:lvl w:ilvl="0" w:tplc="34724B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16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C5C27"/>
    <w:multiLevelType w:val="hybridMultilevel"/>
    <w:tmpl w:val="FFC03644"/>
    <w:lvl w:ilvl="0" w:tplc="641C0838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4C5E01"/>
    <w:multiLevelType w:val="hybridMultilevel"/>
    <w:tmpl w:val="2E606D96"/>
    <w:lvl w:ilvl="0" w:tplc="641C0838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8D5EA3"/>
    <w:multiLevelType w:val="hybridMultilevel"/>
    <w:tmpl w:val="DB922BD0"/>
    <w:lvl w:ilvl="0" w:tplc="641C0838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9243A1"/>
    <w:multiLevelType w:val="hybridMultilevel"/>
    <w:tmpl w:val="80AA9E34"/>
    <w:lvl w:ilvl="0" w:tplc="641C0838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0652A"/>
    <w:multiLevelType w:val="hybridMultilevel"/>
    <w:tmpl w:val="84B20584"/>
    <w:lvl w:ilvl="0" w:tplc="641C0838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EF115A"/>
    <w:multiLevelType w:val="hybridMultilevel"/>
    <w:tmpl w:val="B470B2DA"/>
    <w:lvl w:ilvl="0" w:tplc="641C0838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61663"/>
    <w:multiLevelType w:val="hybridMultilevel"/>
    <w:tmpl w:val="24FADA72"/>
    <w:lvl w:ilvl="0" w:tplc="641C0838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AE5B89"/>
    <w:multiLevelType w:val="hybridMultilevel"/>
    <w:tmpl w:val="CE54FA1A"/>
    <w:lvl w:ilvl="0" w:tplc="641C0838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950639"/>
    <w:multiLevelType w:val="hybridMultilevel"/>
    <w:tmpl w:val="F1947E76"/>
    <w:lvl w:ilvl="0" w:tplc="34724B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16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953F2D"/>
    <w:multiLevelType w:val="hybridMultilevel"/>
    <w:tmpl w:val="EB4AF2A2"/>
    <w:lvl w:ilvl="0" w:tplc="641C0838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8708CC"/>
    <w:multiLevelType w:val="hybridMultilevel"/>
    <w:tmpl w:val="467215F4"/>
    <w:lvl w:ilvl="0" w:tplc="34724B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16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536273"/>
    <w:multiLevelType w:val="hybridMultilevel"/>
    <w:tmpl w:val="B59462AA"/>
    <w:lvl w:ilvl="0" w:tplc="A86A7F9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663EE"/>
    <w:multiLevelType w:val="hybridMultilevel"/>
    <w:tmpl w:val="C07CEEB8"/>
    <w:lvl w:ilvl="0" w:tplc="34724B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16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CC7A8C"/>
    <w:multiLevelType w:val="hybridMultilevel"/>
    <w:tmpl w:val="26002482"/>
    <w:lvl w:ilvl="0" w:tplc="15E8DE3E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3E245C"/>
    <w:multiLevelType w:val="hybridMultilevel"/>
    <w:tmpl w:val="A06CC6BC"/>
    <w:lvl w:ilvl="0" w:tplc="486E2B0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3EB2F32"/>
    <w:multiLevelType w:val="hybridMultilevel"/>
    <w:tmpl w:val="B8C4D840"/>
    <w:lvl w:ilvl="0" w:tplc="641C0838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6B31BD"/>
    <w:multiLevelType w:val="hybridMultilevel"/>
    <w:tmpl w:val="9D601410"/>
    <w:lvl w:ilvl="0" w:tplc="641C0838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686AB3"/>
    <w:multiLevelType w:val="hybridMultilevel"/>
    <w:tmpl w:val="3490EACE"/>
    <w:lvl w:ilvl="0" w:tplc="0419000F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1587F"/>
    <w:multiLevelType w:val="hybridMultilevel"/>
    <w:tmpl w:val="A506416C"/>
    <w:lvl w:ilvl="0" w:tplc="641C0838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BE5F92"/>
    <w:multiLevelType w:val="hybridMultilevel"/>
    <w:tmpl w:val="4FD05C2C"/>
    <w:lvl w:ilvl="0" w:tplc="641C0838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0027D8"/>
    <w:multiLevelType w:val="hybridMultilevel"/>
    <w:tmpl w:val="6338CFD8"/>
    <w:lvl w:ilvl="0" w:tplc="DF36DC4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F6413A"/>
    <w:multiLevelType w:val="hybridMultilevel"/>
    <w:tmpl w:val="3508DF0C"/>
    <w:lvl w:ilvl="0" w:tplc="641C0838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B3DEF"/>
    <w:multiLevelType w:val="hybridMultilevel"/>
    <w:tmpl w:val="79589974"/>
    <w:lvl w:ilvl="0" w:tplc="641C0838">
      <w:start w:val="1"/>
      <w:numFmt w:val="bullet"/>
      <w:lvlText w:val="­"/>
      <w:lvlJc w:val="left"/>
      <w:pPr>
        <w:ind w:left="108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CE00AE2"/>
    <w:multiLevelType w:val="hybridMultilevel"/>
    <w:tmpl w:val="58C0170E"/>
    <w:lvl w:ilvl="0" w:tplc="693C891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FF2BD3"/>
    <w:multiLevelType w:val="hybridMultilevel"/>
    <w:tmpl w:val="1172BA24"/>
    <w:lvl w:ilvl="0" w:tplc="641C0838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803E0E"/>
    <w:multiLevelType w:val="hybridMultilevel"/>
    <w:tmpl w:val="B7B65294"/>
    <w:lvl w:ilvl="0" w:tplc="641C0838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ED7A12"/>
    <w:multiLevelType w:val="hybridMultilevel"/>
    <w:tmpl w:val="F59AD8DC"/>
    <w:lvl w:ilvl="0" w:tplc="F38621F4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F819A9"/>
    <w:multiLevelType w:val="hybridMultilevel"/>
    <w:tmpl w:val="C84479BA"/>
    <w:lvl w:ilvl="0" w:tplc="60C01B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strike w:val="0"/>
        <w:dstrike w:val="0"/>
        <w:color w:val="000000"/>
        <w:sz w:val="26"/>
        <w:szCs w:val="16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48241D"/>
    <w:multiLevelType w:val="hybridMultilevel"/>
    <w:tmpl w:val="2CA8ADE2"/>
    <w:lvl w:ilvl="0" w:tplc="641C0838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BE49A7"/>
    <w:multiLevelType w:val="hybridMultilevel"/>
    <w:tmpl w:val="A5A2CBE4"/>
    <w:lvl w:ilvl="0" w:tplc="641C0838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F02CEF"/>
    <w:multiLevelType w:val="hybridMultilevel"/>
    <w:tmpl w:val="25F0E370"/>
    <w:lvl w:ilvl="0" w:tplc="641C0838">
      <w:start w:val="1"/>
      <w:numFmt w:val="bullet"/>
      <w:lvlText w:val="­"/>
      <w:lvlJc w:val="left"/>
      <w:pPr>
        <w:ind w:left="100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7B1D5A13"/>
    <w:multiLevelType w:val="hybridMultilevel"/>
    <w:tmpl w:val="A4087912"/>
    <w:lvl w:ilvl="0" w:tplc="34724B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16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940A19"/>
    <w:multiLevelType w:val="hybridMultilevel"/>
    <w:tmpl w:val="1EE240A6"/>
    <w:lvl w:ilvl="0" w:tplc="641C0838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CB2C58"/>
    <w:multiLevelType w:val="hybridMultilevel"/>
    <w:tmpl w:val="B7D4D5AC"/>
    <w:lvl w:ilvl="0" w:tplc="5B42856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B5338C"/>
    <w:multiLevelType w:val="hybridMultilevel"/>
    <w:tmpl w:val="7B9EC87E"/>
    <w:lvl w:ilvl="0" w:tplc="641C0838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66469C"/>
    <w:multiLevelType w:val="hybridMultilevel"/>
    <w:tmpl w:val="04489B46"/>
    <w:lvl w:ilvl="0" w:tplc="641C0838">
      <w:start w:val="1"/>
      <w:numFmt w:val="bullet"/>
      <w:lvlText w:val="­"/>
      <w:lvlJc w:val="left"/>
      <w:pPr>
        <w:ind w:left="100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7FFE1326"/>
    <w:multiLevelType w:val="hybridMultilevel"/>
    <w:tmpl w:val="60561A60"/>
    <w:lvl w:ilvl="0" w:tplc="1C1825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543564">
    <w:abstractNumId w:val="20"/>
  </w:num>
  <w:num w:numId="2" w16cid:durableId="802622825">
    <w:abstractNumId w:val="2"/>
  </w:num>
  <w:num w:numId="3" w16cid:durableId="1022322902">
    <w:abstractNumId w:val="19"/>
  </w:num>
  <w:num w:numId="4" w16cid:durableId="439570497">
    <w:abstractNumId w:val="35"/>
  </w:num>
  <w:num w:numId="5" w16cid:durableId="505435892">
    <w:abstractNumId w:val="16"/>
  </w:num>
  <w:num w:numId="6" w16cid:durableId="396899807">
    <w:abstractNumId w:val="40"/>
  </w:num>
  <w:num w:numId="7" w16cid:durableId="1719165273">
    <w:abstractNumId w:val="14"/>
  </w:num>
  <w:num w:numId="8" w16cid:durableId="1059203620">
    <w:abstractNumId w:val="18"/>
  </w:num>
  <w:num w:numId="9" w16cid:durableId="1647200765">
    <w:abstractNumId w:val="37"/>
  </w:num>
  <w:num w:numId="10" w16cid:durableId="1347827010">
    <w:abstractNumId w:val="8"/>
  </w:num>
  <w:num w:numId="11" w16cid:durableId="948701269">
    <w:abstractNumId w:val="7"/>
  </w:num>
  <w:num w:numId="12" w16cid:durableId="1137724035">
    <w:abstractNumId w:val="15"/>
  </w:num>
  <w:num w:numId="13" w16cid:durableId="255600704">
    <w:abstractNumId w:val="32"/>
  </w:num>
  <w:num w:numId="14" w16cid:durableId="195894481">
    <w:abstractNumId w:val="31"/>
  </w:num>
  <w:num w:numId="15" w16cid:durableId="294455892">
    <w:abstractNumId w:val="6"/>
  </w:num>
  <w:num w:numId="16" w16cid:durableId="2101486893">
    <w:abstractNumId w:val="36"/>
  </w:num>
  <w:num w:numId="17" w16cid:durableId="605847109">
    <w:abstractNumId w:val="41"/>
  </w:num>
  <w:num w:numId="18" w16cid:durableId="1803763480">
    <w:abstractNumId w:val="11"/>
  </w:num>
  <w:num w:numId="19" w16cid:durableId="1730494423">
    <w:abstractNumId w:val="17"/>
  </w:num>
  <w:num w:numId="20" w16cid:durableId="482769842">
    <w:abstractNumId w:val="5"/>
  </w:num>
  <w:num w:numId="21" w16cid:durableId="972557292">
    <w:abstractNumId w:val="9"/>
  </w:num>
  <w:num w:numId="22" w16cid:durableId="376130017">
    <w:abstractNumId w:val="24"/>
  </w:num>
  <w:num w:numId="23" w16cid:durableId="1258176500">
    <w:abstractNumId w:val="33"/>
  </w:num>
  <w:num w:numId="24" w16cid:durableId="1673682503">
    <w:abstractNumId w:val="23"/>
  </w:num>
  <w:num w:numId="25" w16cid:durableId="2051803790">
    <w:abstractNumId w:val="34"/>
  </w:num>
  <w:num w:numId="26" w16cid:durableId="1897471306">
    <w:abstractNumId w:val="42"/>
  </w:num>
  <w:num w:numId="27" w16cid:durableId="532814563">
    <w:abstractNumId w:val="28"/>
  </w:num>
  <w:num w:numId="28" w16cid:durableId="1400665228">
    <w:abstractNumId w:val="3"/>
  </w:num>
  <w:num w:numId="29" w16cid:durableId="872114907">
    <w:abstractNumId w:val="27"/>
  </w:num>
  <w:num w:numId="30" w16cid:durableId="1787118472">
    <w:abstractNumId w:val="21"/>
  </w:num>
  <w:num w:numId="31" w16cid:durableId="490952607">
    <w:abstractNumId w:val="12"/>
  </w:num>
  <w:num w:numId="32" w16cid:durableId="534738319">
    <w:abstractNumId w:val="10"/>
  </w:num>
  <w:num w:numId="33" w16cid:durableId="802692501">
    <w:abstractNumId w:val="13"/>
  </w:num>
  <w:num w:numId="34" w16cid:durableId="1042095490">
    <w:abstractNumId w:val="39"/>
  </w:num>
  <w:num w:numId="35" w16cid:durableId="1655908272">
    <w:abstractNumId w:val="29"/>
  </w:num>
  <w:num w:numId="36" w16cid:durableId="2136369906">
    <w:abstractNumId w:val="26"/>
  </w:num>
  <w:num w:numId="37" w16cid:durableId="1580866996">
    <w:abstractNumId w:val="44"/>
  </w:num>
  <w:num w:numId="38" w16cid:durableId="558899959">
    <w:abstractNumId w:val="22"/>
  </w:num>
  <w:num w:numId="39" w16cid:durableId="415323442">
    <w:abstractNumId w:val="30"/>
  </w:num>
  <w:num w:numId="40" w16cid:durableId="81031554">
    <w:abstractNumId w:val="38"/>
  </w:num>
  <w:num w:numId="41" w16cid:durableId="1096560821">
    <w:abstractNumId w:val="1"/>
  </w:num>
  <w:num w:numId="42" w16cid:durableId="1384213594">
    <w:abstractNumId w:val="43"/>
  </w:num>
  <w:num w:numId="43" w16cid:durableId="826366085">
    <w:abstractNumId w:val="0"/>
  </w:num>
  <w:num w:numId="44" w16cid:durableId="1893224112">
    <w:abstractNumId w:val="4"/>
  </w:num>
  <w:num w:numId="45" w16cid:durableId="85348909">
    <w:abstractNumId w:val="25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506"/>
    <w:rsid w:val="00000631"/>
    <w:rsid w:val="000012D5"/>
    <w:rsid w:val="00006D97"/>
    <w:rsid w:val="000076C8"/>
    <w:rsid w:val="000134D5"/>
    <w:rsid w:val="00014EE1"/>
    <w:rsid w:val="0002439E"/>
    <w:rsid w:val="00041776"/>
    <w:rsid w:val="000533A4"/>
    <w:rsid w:val="00055C41"/>
    <w:rsid w:val="00066A1F"/>
    <w:rsid w:val="00067FF0"/>
    <w:rsid w:val="00075B41"/>
    <w:rsid w:val="00075C27"/>
    <w:rsid w:val="00080E48"/>
    <w:rsid w:val="00082663"/>
    <w:rsid w:val="00090FE3"/>
    <w:rsid w:val="00094F46"/>
    <w:rsid w:val="000B2207"/>
    <w:rsid w:val="000B49C9"/>
    <w:rsid w:val="000C467B"/>
    <w:rsid w:val="000D1B06"/>
    <w:rsid w:val="000E546F"/>
    <w:rsid w:val="00100411"/>
    <w:rsid w:val="001031A4"/>
    <w:rsid w:val="0010762D"/>
    <w:rsid w:val="00117276"/>
    <w:rsid w:val="00117EB9"/>
    <w:rsid w:val="001201C4"/>
    <w:rsid w:val="00121039"/>
    <w:rsid w:val="00154733"/>
    <w:rsid w:val="00174DDD"/>
    <w:rsid w:val="00191D99"/>
    <w:rsid w:val="001939C4"/>
    <w:rsid w:val="001A0096"/>
    <w:rsid w:val="001A099D"/>
    <w:rsid w:val="001A498C"/>
    <w:rsid w:val="001A75D5"/>
    <w:rsid w:val="001C014B"/>
    <w:rsid w:val="001D4CD1"/>
    <w:rsid w:val="001E53C3"/>
    <w:rsid w:val="001F6C3D"/>
    <w:rsid w:val="00210ECB"/>
    <w:rsid w:val="00211508"/>
    <w:rsid w:val="00226071"/>
    <w:rsid w:val="0023464F"/>
    <w:rsid w:val="00256599"/>
    <w:rsid w:val="00264981"/>
    <w:rsid w:val="002707A3"/>
    <w:rsid w:val="00290288"/>
    <w:rsid w:val="00293319"/>
    <w:rsid w:val="002A0E3E"/>
    <w:rsid w:val="002A0F22"/>
    <w:rsid w:val="002C0393"/>
    <w:rsid w:val="002C0E9A"/>
    <w:rsid w:val="002C1B9D"/>
    <w:rsid w:val="002C60B3"/>
    <w:rsid w:val="002D499D"/>
    <w:rsid w:val="002F6C49"/>
    <w:rsid w:val="00314CC8"/>
    <w:rsid w:val="00330F4A"/>
    <w:rsid w:val="00341191"/>
    <w:rsid w:val="003460FB"/>
    <w:rsid w:val="0035115D"/>
    <w:rsid w:val="0035487B"/>
    <w:rsid w:val="00356306"/>
    <w:rsid w:val="00365843"/>
    <w:rsid w:val="003667A3"/>
    <w:rsid w:val="003768DE"/>
    <w:rsid w:val="0038156A"/>
    <w:rsid w:val="00386800"/>
    <w:rsid w:val="003934B2"/>
    <w:rsid w:val="00395506"/>
    <w:rsid w:val="00397F4E"/>
    <w:rsid w:val="003A2484"/>
    <w:rsid w:val="003A6F93"/>
    <w:rsid w:val="003B604A"/>
    <w:rsid w:val="003D74A6"/>
    <w:rsid w:val="003E0D21"/>
    <w:rsid w:val="003F31CE"/>
    <w:rsid w:val="00402973"/>
    <w:rsid w:val="00412DB5"/>
    <w:rsid w:val="00413681"/>
    <w:rsid w:val="004202BB"/>
    <w:rsid w:val="00421CA8"/>
    <w:rsid w:val="004423D4"/>
    <w:rsid w:val="00444324"/>
    <w:rsid w:val="00454379"/>
    <w:rsid w:val="00460D6B"/>
    <w:rsid w:val="00466EDC"/>
    <w:rsid w:val="00474BC1"/>
    <w:rsid w:val="00482E82"/>
    <w:rsid w:val="0049194D"/>
    <w:rsid w:val="00496DE5"/>
    <w:rsid w:val="004A26DC"/>
    <w:rsid w:val="004A3780"/>
    <w:rsid w:val="004B2024"/>
    <w:rsid w:val="004B78F4"/>
    <w:rsid w:val="004C4EBE"/>
    <w:rsid w:val="004C7CE7"/>
    <w:rsid w:val="004D3A18"/>
    <w:rsid w:val="004E4251"/>
    <w:rsid w:val="004E76C1"/>
    <w:rsid w:val="00511034"/>
    <w:rsid w:val="00511F90"/>
    <w:rsid w:val="00522781"/>
    <w:rsid w:val="00523500"/>
    <w:rsid w:val="005276D8"/>
    <w:rsid w:val="005402EA"/>
    <w:rsid w:val="00544536"/>
    <w:rsid w:val="00545472"/>
    <w:rsid w:val="005667B0"/>
    <w:rsid w:val="005714C3"/>
    <w:rsid w:val="00571BEB"/>
    <w:rsid w:val="005806B5"/>
    <w:rsid w:val="00580B10"/>
    <w:rsid w:val="0058402F"/>
    <w:rsid w:val="005929D4"/>
    <w:rsid w:val="00597C80"/>
    <w:rsid w:val="005B7132"/>
    <w:rsid w:val="005C528B"/>
    <w:rsid w:val="005C6C38"/>
    <w:rsid w:val="005D22DD"/>
    <w:rsid w:val="005D7668"/>
    <w:rsid w:val="005E1D14"/>
    <w:rsid w:val="005E1E8D"/>
    <w:rsid w:val="006151AF"/>
    <w:rsid w:val="00640A48"/>
    <w:rsid w:val="0064603A"/>
    <w:rsid w:val="00655996"/>
    <w:rsid w:val="00657B4E"/>
    <w:rsid w:val="00663031"/>
    <w:rsid w:val="0067076B"/>
    <w:rsid w:val="00674370"/>
    <w:rsid w:val="00675FA9"/>
    <w:rsid w:val="00695C7E"/>
    <w:rsid w:val="006B1FCE"/>
    <w:rsid w:val="006E2C0A"/>
    <w:rsid w:val="006F444B"/>
    <w:rsid w:val="00706F79"/>
    <w:rsid w:val="00722145"/>
    <w:rsid w:val="007465A0"/>
    <w:rsid w:val="00751B84"/>
    <w:rsid w:val="00761757"/>
    <w:rsid w:val="00767337"/>
    <w:rsid w:val="007710FA"/>
    <w:rsid w:val="007742CE"/>
    <w:rsid w:val="00775264"/>
    <w:rsid w:val="0078189D"/>
    <w:rsid w:val="00786AFC"/>
    <w:rsid w:val="00796DDE"/>
    <w:rsid w:val="007A0A22"/>
    <w:rsid w:val="007A12EC"/>
    <w:rsid w:val="007C4899"/>
    <w:rsid w:val="007D473D"/>
    <w:rsid w:val="007F2598"/>
    <w:rsid w:val="0080145D"/>
    <w:rsid w:val="008038AE"/>
    <w:rsid w:val="00803AAC"/>
    <w:rsid w:val="0080643B"/>
    <w:rsid w:val="00813CED"/>
    <w:rsid w:val="008220CC"/>
    <w:rsid w:val="00827807"/>
    <w:rsid w:val="0085757B"/>
    <w:rsid w:val="00865285"/>
    <w:rsid w:val="008677DB"/>
    <w:rsid w:val="00873B65"/>
    <w:rsid w:val="00882259"/>
    <w:rsid w:val="00890DC9"/>
    <w:rsid w:val="008D2772"/>
    <w:rsid w:val="008D5F2F"/>
    <w:rsid w:val="008E72D2"/>
    <w:rsid w:val="00906DD5"/>
    <w:rsid w:val="0092330F"/>
    <w:rsid w:val="0094199C"/>
    <w:rsid w:val="00962F52"/>
    <w:rsid w:val="00972233"/>
    <w:rsid w:val="00977EEE"/>
    <w:rsid w:val="009800D5"/>
    <w:rsid w:val="009849C3"/>
    <w:rsid w:val="00992E2F"/>
    <w:rsid w:val="009A5F3C"/>
    <w:rsid w:val="009A6851"/>
    <w:rsid w:val="009A7AD1"/>
    <w:rsid w:val="009B4D68"/>
    <w:rsid w:val="009D575E"/>
    <w:rsid w:val="009D6CA9"/>
    <w:rsid w:val="009D6CDB"/>
    <w:rsid w:val="009F5FD8"/>
    <w:rsid w:val="00A36E48"/>
    <w:rsid w:val="00A421A7"/>
    <w:rsid w:val="00A452B9"/>
    <w:rsid w:val="00A52F8A"/>
    <w:rsid w:val="00A62CB1"/>
    <w:rsid w:val="00A761CC"/>
    <w:rsid w:val="00A842EE"/>
    <w:rsid w:val="00AB2DD7"/>
    <w:rsid w:val="00AC2FC2"/>
    <w:rsid w:val="00AD157F"/>
    <w:rsid w:val="00AD5C3D"/>
    <w:rsid w:val="00AE7C6E"/>
    <w:rsid w:val="00AF2AE4"/>
    <w:rsid w:val="00AF7899"/>
    <w:rsid w:val="00B060DE"/>
    <w:rsid w:val="00B24E45"/>
    <w:rsid w:val="00B26E3F"/>
    <w:rsid w:val="00B33728"/>
    <w:rsid w:val="00B352D9"/>
    <w:rsid w:val="00B36683"/>
    <w:rsid w:val="00B37EAC"/>
    <w:rsid w:val="00B56479"/>
    <w:rsid w:val="00B7703F"/>
    <w:rsid w:val="00B852D1"/>
    <w:rsid w:val="00BB0B41"/>
    <w:rsid w:val="00BB14B5"/>
    <w:rsid w:val="00BC0C64"/>
    <w:rsid w:val="00BF230E"/>
    <w:rsid w:val="00C072C8"/>
    <w:rsid w:val="00C21966"/>
    <w:rsid w:val="00C26700"/>
    <w:rsid w:val="00C33BAB"/>
    <w:rsid w:val="00C45E8A"/>
    <w:rsid w:val="00C672B8"/>
    <w:rsid w:val="00C7235C"/>
    <w:rsid w:val="00C77FC9"/>
    <w:rsid w:val="00C918D3"/>
    <w:rsid w:val="00CA28C6"/>
    <w:rsid w:val="00CA3919"/>
    <w:rsid w:val="00CB6B34"/>
    <w:rsid w:val="00CB75BE"/>
    <w:rsid w:val="00CD2237"/>
    <w:rsid w:val="00CF023A"/>
    <w:rsid w:val="00D113C8"/>
    <w:rsid w:val="00D14CAE"/>
    <w:rsid w:val="00D178BE"/>
    <w:rsid w:val="00D32348"/>
    <w:rsid w:val="00D44EC4"/>
    <w:rsid w:val="00D86F50"/>
    <w:rsid w:val="00DA488E"/>
    <w:rsid w:val="00DA5E49"/>
    <w:rsid w:val="00DB0AF3"/>
    <w:rsid w:val="00DB754F"/>
    <w:rsid w:val="00DD7ECB"/>
    <w:rsid w:val="00E10EED"/>
    <w:rsid w:val="00E1440D"/>
    <w:rsid w:val="00E15365"/>
    <w:rsid w:val="00E215F0"/>
    <w:rsid w:val="00E7036D"/>
    <w:rsid w:val="00E71841"/>
    <w:rsid w:val="00E778FE"/>
    <w:rsid w:val="00E87944"/>
    <w:rsid w:val="00E93095"/>
    <w:rsid w:val="00EB1B4B"/>
    <w:rsid w:val="00EB502D"/>
    <w:rsid w:val="00ED0D65"/>
    <w:rsid w:val="00ED162E"/>
    <w:rsid w:val="00ED1C9D"/>
    <w:rsid w:val="00ED3317"/>
    <w:rsid w:val="00EE5CF6"/>
    <w:rsid w:val="00EF1AC7"/>
    <w:rsid w:val="00EF675D"/>
    <w:rsid w:val="00F21B5A"/>
    <w:rsid w:val="00F363A8"/>
    <w:rsid w:val="00F53359"/>
    <w:rsid w:val="00F57C77"/>
    <w:rsid w:val="00F57CA3"/>
    <w:rsid w:val="00F62181"/>
    <w:rsid w:val="00F62A33"/>
    <w:rsid w:val="00F70639"/>
    <w:rsid w:val="00F866DA"/>
    <w:rsid w:val="00FA084B"/>
    <w:rsid w:val="00FA63A7"/>
    <w:rsid w:val="00FA7BB7"/>
    <w:rsid w:val="00FC7D43"/>
    <w:rsid w:val="00FD4DBA"/>
    <w:rsid w:val="00FD62E0"/>
    <w:rsid w:val="00FE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C7B7C"/>
  <w15:docId w15:val="{80090D87-F11E-4009-BDDF-6FA2A2663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EDC"/>
    <w:pPr>
      <w:ind w:left="720"/>
      <w:contextualSpacing/>
    </w:pPr>
  </w:style>
  <w:style w:type="table" w:styleId="a4">
    <w:name w:val="Table Grid"/>
    <w:basedOn w:val="a1"/>
    <w:uiPriority w:val="39"/>
    <w:rsid w:val="00466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65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PRIL-txt">
    <w:name w:val="17PRIL-txt"/>
    <w:basedOn w:val="a"/>
    <w:uiPriority w:val="99"/>
    <w:rsid w:val="00AE7C6E"/>
    <w:pPr>
      <w:tabs>
        <w:tab w:val="center" w:pos="4791"/>
      </w:tabs>
      <w:autoSpaceDE w:val="0"/>
      <w:autoSpaceDN w:val="0"/>
      <w:adjustRightInd w:val="0"/>
      <w:spacing w:after="0" w:line="380" w:lineRule="atLeast"/>
      <w:ind w:left="567" w:right="567" w:firstLine="283"/>
      <w:jc w:val="both"/>
      <w:textAlignment w:val="center"/>
    </w:pPr>
    <w:rPr>
      <w:rFonts w:ascii="TextBookC" w:eastAsia="Times New Roman" w:hAnsi="TextBookC" w:cs="TextBookC"/>
      <w:color w:val="000000"/>
      <w:sz w:val="20"/>
      <w:szCs w:val="20"/>
    </w:rPr>
  </w:style>
  <w:style w:type="paragraph" w:customStyle="1" w:styleId="17PRIL-1st">
    <w:name w:val="17PRIL-1st"/>
    <w:basedOn w:val="17PRIL-txt"/>
    <w:uiPriority w:val="99"/>
    <w:rsid w:val="00AE7C6E"/>
    <w:pPr>
      <w:ind w:firstLine="0"/>
    </w:pPr>
  </w:style>
  <w:style w:type="table" w:customStyle="1" w:styleId="1">
    <w:name w:val="Сетка таблицы1"/>
    <w:basedOn w:val="a1"/>
    <w:next w:val="a4"/>
    <w:uiPriority w:val="39"/>
    <w:rsid w:val="004202B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20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202BB"/>
  </w:style>
  <w:style w:type="paragraph" w:styleId="a8">
    <w:name w:val="footer"/>
    <w:basedOn w:val="a"/>
    <w:link w:val="a9"/>
    <w:uiPriority w:val="99"/>
    <w:unhideWhenUsed/>
    <w:rsid w:val="00420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02BB"/>
  </w:style>
  <w:style w:type="paragraph" w:styleId="aa">
    <w:name w:val="Balloon Text"/>
    <w:basedOn w:val="a"/>
    <w:link w:val="ab"/>
    <w:uiPriority w:val="99"/>
    <w:semiHidden/>
    <w:unhideWhenUsed/>
    <w:rsid w:val="00001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12D5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E10EE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3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2834</Words>
  <Characters>16157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</dc:creator>
  <cp:lastModifiedBy>Елена Ивановна</cp:lastModifiedBy>
  <cp:revision>4</cp:revision>
  <cp:lastPrinted>2024-03-22T08:44:00Z</cp:lastPrinted>
  <dcterms:created xsi:type="dcterms:W3CDTF">2024-04-01T05:47:00Z</dcterms:created>
  <dcterms:modified xsi:type="dcterms:W3CDTF">2024-04-01T06:08:00Z</dcterms:modified>
</cp:coreProperties>
</file>