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2A" w:rsidRPr="0040072A" w:rsidRDefault="0040072A" w:rsidP="0040072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0072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АДМИНИСТРАЦИЯ ДИЧНЯНСКОГО СЕЛЬСОВЕТА</w:t>
      </w:r>
      <w:r w:rsidRPr="0040072A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br/>
        <w:t>КУРЧАТОВСКОГО РАЙОНА КУРСКОЙ ОБЛАСТИ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  14 марта 2012 года №19    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конкурсного распределения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Принимаемых расходных обязательств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МО «Дичнянский сельсовет»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 Курской области»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5" w:history="1">
        <w:r w:rsidRPr="0040072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 174.2</w:t>
        </w:r>
      </w:hyperlink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в целях повышения эффективности и результативности расходования средств бюджета МО «Дичнянский сельсовет» Курчатовского района Курской области, администрация Дичнянского сельсовета постановляет: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6" w:anchor="sub_1000" w:history="1">
        <w:r w:rsidRPr="0040072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Положение</w:t>
        </w:r>
      </w:hyperlink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конкурсного распределения принимаемых расходных обязательств бюджета </w:t>
      </w:r>
      <w:bookmarkStart w:id="1" w:name="sub_2"/>
      <w:bookmarkEnd w:id="0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«Дичнянский сельсовет» Курчатовского района Курской области. 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</w:t>
      </w:r>
      <w:hyperlink r:id="rId7" w:history="1">
        <w:r w:rsidRPr="0040072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опубликовать</w:t>
        </w:r>
      </w:hyperlink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и разместить на </w:t>
      </w:r>
      <w:hyperlink r:id="rId8" w:history="1">
        <w:r w:rsidRPr="0040072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официальном сайте</w:t>
        </w:r>
      </w:hyperlink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Дичнянского сельсовета  в сети "Интернет".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3"/>
      <w:bookmarkEnd w:id="1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bookmarkStart w:id="3" w:name="sub_4"/>
      <w:bookmarkEnd w:id="2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Звягинцеву В.А.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 момента подписания</w:t>
      </w:r>
      <w:proofErr w:type="gramStart"/>
      <w:r w:rsidRPr="00400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64"/>
        <w:gridCol w:w="3199"/>
      </w:tblGrid>
      <w:tr w:rsidR="0040072A" w:rsidRPr="0040072A" w:rsidTr="0040072A">
        <w:tc>
          <w:tcPr>
            <w:tcW w:w="6666" w:type="dxa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Дичнянского сельсовета</w:t>
            </w:r>
          </w:p>
        </w:tc>
        <w:tc>
          <w:tcPr>
            <w:tcW w:w="3333" w:type="dxa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В.Н.Тарасов</w:t>
            </w:r>
            <w:proofErr w:type="spellEnd"/>
          </w:p>
        </w:tc>
      </w:tr>
    </w:tbl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sub_1000"/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 порядке конкурсного распределения принимаемых расходных обязательств бюджета МО «Дичнянский сельсовет» Курчатовского района Курской области</w:t>
      </w:r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(утв. </w:t>
      </w:r>
      <w:hyperlink r:id="rId9" w:anchor="sub_0" w:history="1">
        <w:r w:rsidRPr="0040072A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постановлением</w:t>
        </w:r>
      </w:hyperlink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Дичнянского сельсовета</w:t>
      </w:r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 14 марта     2012 г. N19</w:t>
      </w:r>
      <w:proofErr w:type="gramStart"/>
      <w:r w:rsidRPr="004007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)</w:t>
      </w:r>
      <w:proofErr w:type="gramEnd"/>
    </w:p>
    <w:bookmarkEnd w:id="4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001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определяет порядок конкурсного распределения бюджетных ассигнований на исполнение принимаемых расходных обязательств из бюджета МО «Дичнянский сельсовет» Курчатовского района Курской области (далее - сельского бюджета) на этапе подготовки проекта бюджета МО «Дичнянский сельсовет» Курчатовского района Курской области на очередной финансовый год (на очередной финансовый год и на плановый период).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002"/>
      <w:bookmarkEnd w:id="5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принимаемыми расходными обязательствами понимаются расходные обязательства, обусловленные нормативными правовыми актами муниципального образования МО «Дичнянский сельсовет» Курчатовского района Курской области, договорами и соглашениями, предлагаемыми (планируемыми) к принятию или изменению в плановом периоде, включая договоры и соглашения, подлежащие заключению получателями бюджетных средств по исполнению указанных нормативных правовых актов.</w:t>
      </w:r>
      <w:proofErr w:type="gramEnd"/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003"/>
      <w:bookmarkEnd w:id="6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Конкурсное распределение проводится для определения в процессе планирования бюджетных ассигнований из городского бюджета в порядке и по методике, утвержденных Администрацией Дичнянского сельсовета, объемов бюджетных ассигнований на исполнение принимаемых расходных обязательств на очередной финансовый год (на очередной финансовый год и на плановый период).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004"/>
      <w:bookmarkEnd w:id="7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Конкурсное распределение принимаемых расходных обязательств сельского бюджета осуществляется при условии наличия бюджетных ресурсов на реализацию вновь принимаемых обязательств.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05"/>
      <w:bookmarkEnd w:id="8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распорядители бюджетных средств в сроки, установленные постановлением администрации Дичнянского сельсовета о разработке проекта бюджета сельсовета на очередной финансовый год (на очередной финансовый год и на плановый период) с учетом результатов деятельности в отчетном году, результатов выполнения подведомственными учреждениями муниципальных заданий на оказание муниципальных услуг (выполнение работ), проектов муниципальных заданий на очередной финансовый год (на очередной финансовый год и на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 период):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014"/>
      <w:bookmarkEnd w:id="9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подготавливают предложения по формированию перечня принимаемых расходных обязательств;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015"/>
      <w:bookmarkEnd w:id="10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разрабатывают проекты нормативных правовых актов, устанавливающих соответствующее расходное обязательство;</w:t>
      </w:r>
    </w:p>
    <w:bookmarkEnd w:id="11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формам, утвержденным Администрацией Дичнянского сельсовета: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готовят предварительное обоснование бюджетных ассигнований на исполнение принимаемых расходных обязательств, включающее перечень правовых оснований возникновения принимаемых расходных обязательств, сведения о непосредственных результатах, планируемых от реализации каждого принимаемого расходного обязательства, и пояснительную записку;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рассчитывают на основе нормативного или планового методов объем бюджетных ассигнований, необходимых для исполнения принимаемых расходных обязательств.</w:t>
      </w:r>
      <w:proofErr w:type="gramEnd"/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должна содержать следующую информацию: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описание целей реализации мероприятий, для осуществления которых требуется принятие новых расходных обязательств;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обоснование эффективности и результативности планируемых мероприятий;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количественных (включая контингент и численность граждан, которые смогут воспользоваться результатами планируемых мероприятий) и качественных показателях, которые должны быть достигнуты в ходе реализации планируемых мероприятий;</w:t>
      </w:r>
      <w:proofErr w:type="gramEnd"/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возможности оптимизации действующих расходных обязательств, в связи с реализацией принимаемых расходных обязательств;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возможных рисков реализации мероприятий (факторов, которые потенциально могут повлиять на успешность и эффективность реализации мероприятий), а также мероприятий по минимизации соответствующих рисков.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020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материалы, в части муниципальных программ  направляются в Администрацию Дичнянского сельсовета для проверки обоснованности расчетов объемов средств, необходимых для исполнения принимаемых обязательств и оценки эффективности прочих принимаемых обязательств.</w:t>
      </w:r>
    </w:p>
    <w:bookmarkEnd w:id="12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Администрация Дичнянского сельсовета: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017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Осуществляет оценку предоставленных материалов и предложений на соответствие:</w:t>
      </w:r>
    </w:p>
    <w:bookmarkEnd w:id="13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приоритетным направлениям социально-экономического развития сельсовета;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021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программных мероприятий - целям и задачам муниципальных программ.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018"/>
      <w:bookmarkEnd w:id="14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Осуществляет расчет значений критериев 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К2, К3, К4 и К5 в соответствии с </w:t>
      </w:r>
      <w:hyperlink r:id="rId10" w:anchor="sub_1009" w:history="1">
        <w:r w:rsidRPr="0040072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 9</w:t>
        </w:r>
      </w:hyperlink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022"/>
      <w:bookmarkEnd w:id="15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для оценки эффективности принимаемых расходных обязательств в рамках реализации муниципальных программ и ведомственных целевых программ в случае внесения предложений об увеличении бюджетных ассигнований на их исполнение принимаются пять вышеперечисленных критериев, весовой коэффициент каждого из которых принимается 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равным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0,2.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023"/>
      <w:bookmarkEnd w:id="16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новых долгосрочных (ведомственных) целевых программ проводится с использованием критериев 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К2, К3, К4, имеющих весовой коэффициент, равный 0,25.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019"/>
      <w:bookmarkEnd w:id="17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Готовит заключение по каждому предлагаемому к принятию расходному обязательству в части муниципальных программ  </w:t>
      </w:r>
      <w:proofErr w:type="spellStart"/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proofErr w:type="spellEnd"/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 из значений критериев К1, К2, К3, К4, К5 конкурсного распределения принимаемых расходных обязательств и анализа соответствия целям и задачам, приоритетам социально-экономического развития муниципального образования и направляет вышеуказанные материалы в Администрацию Дичнянского сельсовета.</w:t>
      </w:r>
    </w:p>
    <w:bookmarkEnd w:id="18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Администрация Дичнянского сельсовета на основе представленных главными распорядителями предложений и расчетов по принятию обязательств: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сводный перечень предлагаемых к принятию расходных обязательств;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оценку объемов бюджетных ассигнований необходимых для их исполнения;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 мотивированное заключение и предложения по предлагаемым к принятию прочим обязательствам исходя из результатов их эффективности и анализа соответствия целям и приоритетам социально-экономического развития, с учетом возможностей сельского бюджета.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прочих принимаемых расходных обязательств проводится с использованием критериев 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К2, К3, К4, имеющих весовой коэффициент, равный 0,25.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материалы представляются на рассмотрение комиссии по согласованию показателей бюджетных проектировок (далее - комиссия), ежегодно создаваемая постановлением администрации Дичнянского сельсовета при формировании проекта бюджета муниципального образования.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008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Комиссия рассматривает материалы в сроки, установленные постановлением администрации Дичнянского сельсовета о разработке проекта бюджета муниципального образования на очередной финансовый год (на очередной финансовый год и на плановый период), проводит ранжирование перечня принимаемых расходных обязательств по уровню приоритетности.</w:t>
      </w:r>
    </w:p>
    <w:bookmarkEnd w:id="19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конкурсного распределения бюджетных ассигнований формируется перечень принимаемых расходных обязательств с объемами бюджетных ассигнований, необходимых для их реализации.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конкурсного распределения бюджетных ассигнований по принимаемым расходным обязательствам направляются Главе Дичнянского сельсовета  для решения вопроса о включении в проект бюджета на очередной финансовый год (на очередной финансовый год и на плановый период).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конкурсного распределения доводятся  до участников конкурса.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009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целях конкурсного распределения бюджетных ассигнований на исполнение принимаемых расходных обязательств оценка их эффективности проводится следующим образом.</w:t>
      </w:r>
    </w:p>
    <w:bookmarkEnd w:id="20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эффективности принимаемых расходных обязательств используются следующие критерии: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соответствие принимаемого обязательства приоритетам социально-экономического развития;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обоснованность принимаемого обязательства с учетом результатов оценки потребности и установленных требований к качеству оказания соответствующих услуг;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К3 - финансовая эффективность принимаемого обязательства с учетом расходов будущих периодов;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число жителей сельсовета, которые получат материальные преимущества, услуги социального характера (медицинские, образовательные и иные аналогичные услуги), рабочие места, возможность удовлетворить свои потребности в результате принятия обязательства;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К5 - степень соответствия достигнутых в отчетном периоде показателей результатов целевым показателям, утвержденным в муниципальной программе.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соответствия принимаемых расходных обязательств по каждому критерию оценивается в соответствии со следующей балльной шкалой их значений: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7560"/>
        <w:gridCol w:w="1440"/>
      </w:tblGrid>
      <w:tr w:rsidR="0040072A" w:rsidRPr="0040072A" w:rsidTr="0040072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характеристики критерия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Балльная оценка</w:t>
            </w:r>
          </w:p>
        </w:tc>
      </w:tr>
      <w:tr w:rsidR="0040072A" w:rsidRPr="0040072A" w:rsidTr="0040072A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Принимаемое расходное обязательство отнесено нормативными правовыми актами Российской Федерации, Курской области и (или) муниципальными правовыми актами к приоритетным направлениям социально-экономического развития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Принимаемое расходное обязательство не отнесено нормативными правовыми актами Российской Федерации Курской области и (или) муниципальными правовыми актами к приоритетным направлениям социально-экономического развития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072A" w:rsidRPr="0040072A" w:rsidTr="0040072A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случае принятия расходного обязательства будут достигнуты показатели, характеризующие выполнение целей, поставленных в программных документах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случае принятия расходного обязательства будут достигнуты показатели, характеризующие выполнение отдельных задач, поставленных в программных документах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Принятие расходного обязательства не свидетельствует о достижении показателей, характеризующих выполнение целей и задач, поставленных в программных документах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072A" w:rsidRPr="0040072A" w:rsidTr="0040072A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Проведена оценка расходов будущих периодов, финансовый эффект от реализации принимаемого обязательства с учетом дополнительных доходов и (или) сокращения расходов бюджета положителен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Проведена оценка расходов будущих периодов при реализации принимаемого обязательства, финансовый эффект от реализации принимаемого обязательства с учетом дополнительных доходов и (или) сокращения расходов бюджета не выявлен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Расходы будущих периодов при реализации принимаемого обязательства не оценены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072A" w:rsidRPr="0040072A" w:rsidTr="0040072A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Материальные и иные преимущества в результате реализации принимаемого расходного обязательства получают все жители Дичнянского сельсовета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Число жителей Дичнянского сельсовета, получающих материальные и иные преимущества в результате реализации принимаемого расходного обязательства, увеличивается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Число жителей Дичнянского сельсовета, получающих материальные и иные преимущества в результате реализации принимаемого расходного обязательства, не увеличивается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072A" w:rsidRPr="0040072A" w:rsidTr="0040072A"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Целевые показатели выполнены не менее чем на 100 %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Целевые показатели выполнены не менее чем на 75%. Причины отклонений фактических значений показателей </w:t>
            </w:r>
            <w:proofErr w:type="gramStart"/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плановых обоснованы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072A" w:rsidRPr="0040072A" w:rsidTr="0040072A"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Целевые показатели выполнены менее чем на 75%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2A" w:rsidRPr="0040072A" w:rsidRDefault="0040072A" w:rsidP="004007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оценки эффективности принимаемых расходных обязатель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оизводится по формуле: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00E8BB" wp14:editId="41ED3A81">
            <wp:extent cx="1200785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показатель, характеризующий общую эффективность принимаемого расходного обязательства;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i-</w:t>
      </w:r>
      <w:proofErr w:type="spell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gram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балльная оценка по i-</w:t>
      </w:r>
      <w:proofErr w:type="spell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критерию.i</w:t>
      </w:r>
      <w:proofErr w:type="spellEnd"/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010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Конкурсное распределение принимаемых расходных обязательств не осуществляется в отношении принимаемых расходных обязательств по выплате заработной платы с начислениями, уплате налогов и сборов, оплате коммунальных платежей, осуществлению социальных выплат гражданам, включая выплаты по публичным нормативным обязательствам, обслуживание муниципального долга, а также иных расходных обязательств, распределение которых на конкурсной основе невозможно.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011"/>
      <w:bookmarkEnd w:id="21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ходе конкурсного распределения учитывается следующая приоритетность:</w:t>
      </w:r>
    </w:p>
    <w:bookmarkEnd w:id="22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предложения, имеющие наивысшие показатели экономической и социальной </w:t>
      </w: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эффективности, не требующие значительных затрат, при этом контингент и численность граждан, которые смогут воспользоваться результатами планируемых мероприятий, будут являться наибольшими;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предложения, имеющие наивысшие показатели экономической эффективности, при этом их реализация будет способствовать оптимизации действующих расходных обязательств.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012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 результатам проведения конкурсного распределения принимаемых расходных обязательств определяется перечень и объемы принимаемых расходных обязательств на очередной финансовый год (на очередной финансовый год и плановый период).</w:t>
      </w:r>
    </w:p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013"/>
      <w:bookmarkEnd w:id="23"/>
      <w:r w:rsidRPr="0040072A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Сроки проведения в соответствии с настоящим Положением конкурсной процедуры распределения бюджетных ассигнований из сельского бюджета устанавливаются ежегодно постановлением администрации Дичнянского сельсовета о разработке проекта бюджета муниципального образования на очередной финансовый год (на очередной финансовый год и плановый период).</w:t>
      </w:r>
    </w:p>
    <w:bookmarkEnd w:id="24"/>
    <w:p w:rsidR="0040072A" w:rsidRPr="0040072A" w:rsidRDefault="0040072A" w:rsidP="004007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8FC" w:rsidRDefault="00FC58FC">
      <w:bookmarkStart w:id="25" w:name="_GoBack"/>
      <w:bookmarkEnd w:id="25"/>
    </w:p>
    <w:sectPr w:rsidR="00FC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6E"/>
    <w:rsid w:val="0040072A"/>
    <w:rsid w:val="0045696E"/>
    <w:rsid w:val="00FC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299599.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21342580.0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3;&#1072;&#1074;&#1085;&#1099;&#1081;%20&#1073;&#1091;&#1093;&#1075;&#1072;&#1083;&#1090;&#1077;&#1088;\Documents\&#1053;&#1086;&#1088;&#1084;%20&#1076;&#1086;&#1082;&#1091;&#1084;&#1077;&#1085;&#1090;&#1099;\&#1053;&#1054;&#1056;&#1052;&#1040;&#1058;&#1048;&#1042;&#1053;&#1067;&#1045;%20&#1044;&#1054;&#1050;&#1059;&#1052;&#1045;&#1053;&#1058;&#1067;%202012%20&#1075;&#1086;&#1076;\1.&#1055;&#1086;&#1089;&#1090;&#1072;&#1085;&#1086;&#1074;&#1083;&#1077;&#1085;&#1080;&#1077;%20%20&#1082;&#1086;&#1085;&#1082;&#1091;&#1088;&#1089;&#1085;&#1086;&#1077;%20&#1088;&#1072;&#1089;&#1087;&#1088;&#1077;&#1076;&#1077;&#1083;&#1077;&#1085;&#1080;&#1077;%20%20&#8470;19.rtf" TargetMode="External"/><Relationship Id="rId11" Type="http://schemas.openxmlformats.org/officeDocument/2006/relationships/image" Target="media/image1.emf"/><Relationship Id="rId5" Type="http://schemas.openxmlformats.org/officeDocument/2006/relationships/hyperlink" Target="garantf1://12012604.1742/" TargetMode="External"/><Relationship Id="rId10" Type="http://schemas.openxmlformats.org/officeDocument/2006/relationships/hyperlink" Target="file:///C:\Users\&#1043;&#1083;&#1072;&#1074;&#1085;&#1099;&#1081;%20&#1073;&#1091;&#1093;&#1075;&#1072;&#1083;&#1090;&#1077;&#1088;\Documents\&#1053;&#1086;&#1088;&#1084;%20&#1076;&#1086;&#1082;&#1091;&#1084;&#1077;&#1085;&#1090;&#1099;\&#1053;&#1054;&#1056;&#1052;&#1040;&#1058;&#1048;&#1042;&#1053;&#1067;&#1045;%20&#1044;&#1054;&#1050;&#1059;&#1052;&#1045;&#1053;&#1058;&#1067;%202012%20&#1075;&#1086;&#1076;\1.&#1055;&#1086;&#1089;&#1090;&#1072;&#1085;&#1086;&#1074;&#1083;&#1077;&#1085;&#1080;&#1077;%20%20&#1082;&#1086;&#1085;&#1082;&#1091;&#1088;&#1089;&#1085;&#1086;&#1077;%20&#1088;&#1072;&#1089;&#1087;&#1088;&#1077;&#1076;&#1077;&#1083;&#1077;&#1085;&#1080;&#1077;%20%20&#8470;19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3;&#1083;&#1072;&#1074;&#1085;&#1099;&#1081;%20&#1073;&#1091;&#1093;&#1075;&#1072;&#1083;&#1090;&#1077;&#1088;\Documents\&#1053;&#1086;&#1088;&#1084;%20&#1076;&#1086;&#1082;&#1091;&#1084;&#1077;&#1085;&#1090;&#1099;\&#1053;&#1054;&#1056;&#1052;&#1040;&#1058;&#1048;&#1042;&#1053;&#1067;&#1045;%20&#1044;&#1054;&#1050;&#1059;&#1052;&#1045;&#1053;&#1058;&#1067;%202012%20&#1075;&#1086;&#1076;\1.&#1055;&#1086;&#1089;&#1090;&#1072;&#1085;&#1086;&#1074;&#1083;&#1077;&#1085;&#1080;&#1077;%20%20&#1082;&#1086;&#1085;&#1082;&#1091;&#1088;&#1089;&#1085;&#1086;&#1077;%20&#1088;&#1072;&#1089;&#1087;&#1088;&#1077;&#1076;&#1077;&#1083;&#1077;&#1085;&#1080;&#1077;%20%20&#8470;19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2116</Words>
  <Characters>12065</Characters>
  <Application>Microsoft Office Word</Application>
  <DocSecurity>0</DocSecurity>
  <Lines>100</Lines>
  <Paragraphs>28</Paragraphs>
  <ScaleCrop>false</ScaleCrop>
  <Company/>
  <LinksUpToDate>false</LinksUpToDate>
  <CharactersWithSpaces>14153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2026-02-26T14:23:00Z</dcterms:created>
  <dcterms:modified xsi:type="dcterms:W3CDTF">2026-02-26T14:23:00Z</dcterms:modified>
</cp:coreProperties>
</file>